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348B" w14:textId="1D24C503" w:rsidR="00497096" w:rsidRPr="00F7602B" w:rsidRDefault="00AD5A65" w:rsidP="00F7602B">
      <w:pPr>
        <w:jc w:val="center"/>
        <w:rPr>
          <w:rFonts w:eastAsia="Verdana"/>
          <w:b/>
        </w:rPr>
      </w:pPr>
      <w:r w:rsidRPr="00F7602B">
        <w:rPr>
          <w:rFonts w:eastAsia="Verdana"/>
          <w:b/>
        </w:rPr>
        <w:t>UMOWA NA SERWIS OPROGRAMOWANIA</w:t>
      </w:r>
      <w:r w:rsidR="00857AB7" w:rsidRPr="00F7602B">
        <w:rPr>
          <w:rFonts w:eastAsia="Verdana"/>
          <w:b/>
        </w:rPr>
        <w:t xml:space="preserve"> (SLA)</w:t>
      </w:r>
    </w:p>
    <w:p w14:paraId="5AAF961A" w14:textId="77777777" w:rsidR="00AD5A65" w:rsidRPr="00F7602B" w:rsidRDefault="00AD5A65" w:rsidP="00F7602B">
      <w:pPr>
        <w:rPr>
          <w:rFonts w:eastAsia="Verdana"/>
        </w:rPr>
      </w:pPr>
    </w:p>
    <w:p w14:paraId="56B3E866" w14:textId="77777777" w:rsidR="00AD5A65" w:rsidRPr="00F7602B" w:rsidRDefault="00AD5A65" w:rsidP="00AD5A65">
      <w:pPr>
        <w:pStyle w:val="Normalny1"/>
        <w:rPr>
          <w:rFonts w:ascii="Verdana" w:hAnsi="Verdana"/>
          <w:color w:val="auto"/>
          <w:sz w:val="20"/>
        </w:rPr>
      </w:pPr>
      <w:r w:rsidRPr="00F7602B">
        <w:rPr>
          <w:rFonts w:ascii="Verdana" w:eastAsia="Verdana" w:hAnsi="Verdana" w:cs="Verdana"/>
          <w:color w:val="auto"/>
          <w:sz w:val="20"/>
        </w:rPr>
        <w:t xml:space="preserve">Zawarta w _____________ </w:t>
      </w:r>
      <w:proofErr w:type="spellStart"/>
      <w:r w:rsidRPr="00F7602B">
        <w:rPr>
          <w:rFonts w:ascii="Verdana" w:eastAsia="Verdana" w:hAnsi="Verdana" w:cs="Verdana"/>
          <w:color w:val="auto"/>
          <w:sz w:val="20"/>
        </w:rPr>
        <w:t>w</w:t>
      </w:r>
      <w:proofErr w:type="spellEnd"/>
      <w:r w:rsidRPr="00F7602B">
        <w:rPr>
          <w:rFonts w:ascii="Verdana" w:eastAsia="Verdana" w:hAnsi="Verdana" w:cs="Verdana"/>
          <w:color w:val="auto"/>
          <w:sz w:val="20"/>
        </w:rPr>
        <w:t xml:space="preserve"> dniu ____________ r. pomiędzy:</w:t>
      </w:r>
    </w:p>
    <w:p w14:paraId="4EE76C2B" w14:textId="77777777" w:rsidR="00AD5A65" w:rsidRPr="00F7602B" w:rsidRDefault="00AD5A65" w:rsidP="00AD5A65">
      <w:pPr>
        <w:pStyle w:val="Normalny1"/>
        <w:rPr>
          <w:rFonts w:ascii="Verdana" w:hAnsi="Verdana"/>
          <w:sz w:val="20"/>
        </w:rPr>
      </w:pPr>
      <w:r w:rsidRPr="00F7602B">
        <w:rPr>
          <w:rFonts w:ascii="Verdana" w:eastAsia="Verdana" w:hAnsi="Verdana" w:cs="Verdana"/>
          <w:sz w:val="20"/>
        </w:rPr>
        <w:t xml:space="preserve"> </w:t>
      </w:r>
    </w:p>
    <w:p w14:paraId="1F2D82AB" w14:textId="099B6684" w:rsidR="00AD5A65" w:rsidRPr="00F7602B" w:rsidRDefault="00627E0A" w:rsidP="00F7602B">
      <w:r w:rsidRPr="00627E0A">
        <w:rPr>
          <w:b/>
          <w:highlight w:val="yellow"/>
        </w:rPr>
        <w:t>Podwykonawcą IT</w:t>
      </w:r>
    </w:p>
    <w:p w14:paraId="2FFA93D1" w14:textId="77777777" w:rsidR="00AD5A65" w:rsidRDefault="00AD5A65" w:rsidP="00861090">
      <w:pPr>
        <w:pStyle w:val="Normalny1"/>
        <w:rPr>
          <w:rFonts w:ascii="Verdana" w:eastAsia="Verdana" w:hAnsi="Verdana" w:cs="Verdana"/>
          <w:b/>
          <w:sz w:val="20"/>
        </w:rPr>
      </w:pPr>
      <w:r w:rsidRPr="00861090">
        <w:rPr>
          <w:rFonts w:ascii="Verdana" w:eastAsia="Verdana" w:hAnsi="Verdana" w:cs="Verdana"/>
          <w:sz w:val="20"/>
        </w:rPr>
        <w:t xml:space="preserve">zwaną dalej </w:t>
      </w:r>
      <w:r w:rsidRPr="00861090">
        <w:rPr>
          <w:rFonts w:ascii="Verdana" w:eastAsia="Verdana" w:hAnsi="Verdana" w:cs="Verdana"/>
          <w:b/>
          <w:sz w:val="20"/>
        </w:rPr>
        <w:t>„Dostawcą”,</w:t>
      </w:r>
    </w:p>
    <w:p w14:paraId="0A21F8ED" w14:textId="77777777" w:rsidR="00861090" w:rsidRPr="00861090" w:rsidRDefault="00861090" w:rsidP="00861090">
      <w:pPr>
        <w:pStyle w:val="Normalny1"/>
        <w:rPr>
          <w:rFonts w:ascii="Verdana" w:eastAsia="Verdana" w:hAnsi="Verdana" w:cs="Verdana"/>
          <w:sz w:val="20"/>
        </w:rPr>
      </w:pPr>
    </w:p>
    <w:p w14:paraId="3B058D85" w14:textId="77777777" w:rsidR="00AD5A65" w:rsidRPr="00861090" w:rsidRDefault="00AD5A65" w:rsidP="00AD5A65">
      <w:pPr>
        <w:pStyle w:val="Normalny1"/>
        <w:rPr>
          <w:rFonts w:ascii="Verdana" w:eastAsia="Verdana" w:hAnsi="Verdana" w:cs="Verdana"/>
          <w:sz w:val="20"/>
        </w:rPr>
      </w:pPr>
      <w:r w:rsidRPr="00F7602B">
        <w:rPr>
          <w:rFonts w:ascii="Verdana" w:eastAsia="Verdana" w:hAnsi="Verdana" w:cs="Verdana"/>
          <w:sz w:val="20"/>
        </w:rPr>
        <w:t>a</w:t>
      </w:r>
    </w:p>
    <w:p w14:paraId="2FFF0B46" w14:textId="47AD2C85" w:rsidR="00AD5A65" w:rsidRDefault="00AD5A65" w:rsidP="00AD5A65">
      <w:pPr>
        <w:pStyle w:val="Normalny1"/>
        <w:jc w:val="both"/>
        <w:rPr>
          <w:rFonts w:ascii="Verdana" w:eastAsia="Verdana" w:hAnsi="Verdana" w:cs="Verdana"/>
          <w:sz w:val="20"/>
        </w:rPr>
      </w:pPr>
    </w:p>
    <w:p w14:paraId="5991B4CC" w14:textId="498AA07F" w:rsidR="00627E0A" w:rsidRPr="00627E0A" w:rsidRDefault="00627E0A" w:rsidP="00AD5A65">
      <w:pPr>
        <w:pStyle w:val="Normalny1"/>
        <w:jc w:val="both"/>
        <w:rPr>
          <w:rFonts w:ascii="Verdana" w:eastAsia="Verdana" w:hAnsi="Verdana" w:cs="Verdana"/>
          <w:b/>
          <w:bCs/>
          <w:sz w:val="20"/>
        </w:rPr>
      </w:pPr>
      <w:r w:rsidRPr="00627E0A">
        <w:rPr>
          <w:rFonts w:ascii="Verdana" w:eastAsia="Verdana" w:hAnsi="Verdana" w:cs="Verdana"/>
          <w:b/>
          <w:bCs/>
          <w:sz w:val="20"/>
          <w:highlight w:val="yellow"/>
        </w:rPr>
        <w:t>Firmą</w:t>
      </w:r>
    </w:p>
    <w:p w14:paraId="66604A94" w14:textId="77777777" w:rsidR="00AD5A65" w:rsidRPr="00F7602B" w:rsidRDefault="00AD5A65" w:rsidP="00AD5A65">
      <w:pPr>
        <w:pStyle w:val="Normalny1"/>
        <w:rPr>
          <w:rFonts w:ascii="Verdana" w:hAnsi="Verdana"/>
          <w:sz w:val="20"/>
        </w:rPr>
      </w:pPr>
    </w:p>
    <w:p w14:paraId="1719FAEA" w14:textId="6EA647FE" w:rsidR="00AD5A65" w:rsidRPr="00F7602B" w:rsidRDefault="00AD5A65" w:rsidP="00AD5A65">
      <w:pPr>
        <w:pStyle w:val="Normalny1"/>
        <w:rPr>
          <w:rFonts w:ascii="Verdana" w:hAnsi="Verdana"/>
          <w:sz w:val="20"/>
        </w:rPr>
      </w:pPr>
      <w:r w:rsidRPr="00F7602B">
        <w:rPr>
          <w:rFonts w:ascii="Verdana" w:eastAsia="Verdana" w:hAnsi="Verdana" w:cs="Verdana"/>
          <w:sz w:val="20"/>
        </w:rPr>
        <w:t xml:space="preserve">zwaną dalej </w:t>
      </w:r>
      <w:r w:rsidRPr="00F7602B">
        <w:rPr>
          <w:rFonts w:ascii="Verdana" w:eastAsia="Verdana" w:hAnsi="Verdana" w:cs="Verdana"/>
          <w:b/>
          <w:sz w:val="20"/>
        </w:rPr>
        <w:t>„</w:t>
      </w:r>
      <w:r w:rsidR="0042590C" w:rsidRPr="00F7602B">
        <w:rPr>
          <w:rFonts w:ascii="Verdana" w:eastAsia="Verdana" w:hAnsi="Verdana" w:cs="Verdana"/>
          <w:b/>
          <w:sz w:val="20"/>
        </w:rPr>
        <w:t>Zamawiającym</w:t>
      </w:r>
      <w:r w:rsidRPr="00F7602B">
        <w:rPr>
          <w:rFonts w:ascii="Verdana" w:eastAsia="Verdana" w:hAnsi="Verdana" w:cs="Verdana"/>
          <w:b/>
          <w:sz w:val="20"/>
        </w:rPr>
        <w:t>”</w:t>
      </w:r>
      <w:r w:rsidRPr="00F7602B">
        <w:rPr>
          <w:rFonts w:ascii="Verdana" w:eastAsia="Verdana" w:hAnsi="Verdana" w:cs="Verdana"/>
          <w:sz w:val="20"/>
        </w:rPr>
        <w:t>,</w:t>
      </w:r>
    </w:p>
    <w:p w14:paraId="5ABBB31B" w14:textId="77777777" w:rsidR="00AD5A65" w:rsidRPr="00F7602B" w:rsidRDefault="00AD5A65" w:rsidP="00AD5A65">
      <w:pPr>
        <w:pStyle w:val="Normalny1"/>
        <w:rPr>
          <w:rFonts w:ascii="Verdana" w:hAnsi="Verdana"/>
          <w:sz w:val="20"/>
        </w:rPr>
      </w:pPr>
    </w:p>
    <w:p w14:paraId="6DD2F350" w14:textId="77777777" w:rsidR="00AD5A65" w:rsidRPr="00F7602B" w:rsidRDefault="00AD5A65" w:rsidP="00AD5A65">
      <w:pPr>
        <w:pStyle w:val="Normalny1"/>
        <w:rPr>
          <w:rFonts w:ascii="Verdana" w:hAnsi="Verdana"/>
          <w:sz w:val="20"/>
        </w:rPr>
      </w:pPr>
      <w:r w:rsidRPr="00F7602B">
        <w:rPr>
          <w:rFonts w:ascii="Verdana" w:eastAsia="Verdana" w:hAnsi="Verdana" w:cs="Verdana"/>
          <w:sz w:val="20"/>
        </w:rPr>
        <w:t xml:space="preserve">zwanymi dalej również łącznie </w:t>
      </w:r>
      <w:r w:rsidRPr="00F7602B">
        <w:rPr>
          <w:rFonts w:ascii="Verdana" w:eastAsia="Verdana" w:hAnsi="Verdana" w:cs="Verdana"/>
          <w:b/>
          <w:sz w:val="20"/>
        </w:rPr>
        <w:t>„Stronami”</w:t>
      </w:r>
      <w:r w:rsidRPr="00F7602B">
        <w:rPr>
          <w:rFonts w:ascii="Verdana" w:eastAsia="Verdana" w:hAnsi="Verdana" w:cs="Verdana"/>
          <w:sz w:val="20"/>
        </w:rPr>
        <w:t xml:space="preserve"> oraz indywidualnie </w:t>
      </w:r>
      <w:r w:rsidRPr="00F7602B">
        <w:rPr>
          <w:rFonts w:ascii="Verdana" w:eastAsia="Verdana" w:hAnsi="Verdana" w:cs="Verdana"/>
          <w:b/>
          <w:sz w:val="20"/>
        </w:rPr>
        <w:t>„Stroną”</w:t>
      </w:r>
      <w:r w:rsidRPr="00F7602B">
        <w:rPr>
          <w:rFonts w:ascii="Verdana" w:eastAsia="Verdana" w:hAnsi="Verdana" w:cs="Verdana"/>
          <w:sz w:val="20"/>
        </w:rPr>
        <w:t>,</w:t>
      </w:r>
    </w:p>
    <w:p w14:paraId="50CD4277" w14:textId="77777777" w:rsidR="00AD5A65" w:rsidRPr="00F7602B" w:rsidRDefault="00AD5A65" w:rsidP="00AD5A65">
      <w:pPr>
        <w:pStyle w:val="Normalny1"/>
        <w:rPr>
          <w:rFonts w:ascii="Verdana" w:hAnsi="Verdana"/>
        </w:rPr>
      </w:pPr>
      <w:r w:rsidRPr="00F7602B">
        <w:rPr>
          <w:rFonts w:ascii="Verdana" w:eastAsia="Verdana" w:hAnsi="Verdana" w:cs="Verdana"/>
          <w:sz w:val="20"/>
        </w:rPr>
        <w:t xml:space="preserve"> </w:t>
      </w:r>
    </w:p>
    <w:p w14:paraId="6B6CDE16" w14:textId="6D60B284" w:rsidR="002C154A" w:rsidRPr="00056CA1" w:rsidRDefault="00AD5A65" w:rsidP="00056CA1">
      <w:pPr>
        <w:pStyle w:val="Normalny1"/>
        <w:rPr>
          <w:rFonts w:ascii="Verdana" w:hAnsi="Verdana"/>
        </w:rPr>
      </w:pPr>
      <w:r w:rsidRPr="00F7602B">
        <w:rPr>
          <w:rFonts w:ascii="Verdana" w:eastAsia="Verdana" w:hAnsi="Verdana" w:cs="Verdana"/>
          <w:sz w:val="20"/>
        </w:rPr>
        <w:t>o następującej treści:</w:t>
      </w:r>
    </w:p>
    <w:p w14:paraId="1EA8897A" w14:textId="4AC0FD9D" w:rsidR="00ED061D" w:rsidRPr="00ED061D" w:rsidRDefault="00ED061D" w:rsidP="004916F8">
      <w:pPr>
        <w:pStyle w:val="Nagwek1"/>
      </w:pPr>
      <w:bookmarkStart w:id="0" w:name="_Toc522527601"/>
      <w:r w:rsidRPr="00ED061D">
        <w:t>§ 1</w:t>
      </w:r>
      <w:r>
        <w:br/>
      </w:r>
      <w:r w:rsidR="004118F4" w:rsidRPr="00ED061D">
        <w:t>Cele</w:t>
      </w:r>
      <w:r w:rsidR="002C154A" w:rsidRPr="00ED061D">
        <w:t xml:space="preserve"> usługi</w:t>
      </w:r>
      <w:r w:rsidR="004118F4" w:rsidRPr="00ED061D">
        <w:t xml:space="preserve"> SL</w:t>
      </w:r>
      <w:bookmarkEnd w:id="0"/>
      <w:r w:rsidR="000902EA">
        <w:t>A</w:t>
      </w:r>
    </w:p>
    <w:p w14:paraId="631DEA3C" w14:textId="772A300C" w:rsidR="009F58E9" w:rsidRDefault="009F58E9" w:rsidP="009F58E9">
      <w:pPr>
        <w:pStyle w:val="Akapitzlist"/>
        <w:numPr>
          <w:ilvl w:val="0"/>
          <w:numId w:val="8"/>
        </w:numPr>
      </w:pPr>
      <w:r>
        <w:t xml:space="preserve">Niniejsza </w:t>
      </w:r>
      <w:r w:rsidRPr="00F7602B">
        <w:t>Umowa dotyczy systemu ______________________________</w:t>
      </w:r>
      <w:r>
        <w:t>___________</w:t>
      </w:r>
    </w:p>
    <w:p w14:paraId="56F9A00D" w14:textId="77777777" w:rsidR="00735D72" w:rsidRDefault="004118F4" w:rsidP="00735D72">
      <w:pPr>
        <w:pStyle w:val="Akapitzlist"/>
        <w:numPr>
          <w:ilvl w:val="0"/>
          <w:numId w:val="8"/>
        </w:numPr>
      </w:pPr>
      <w:r w:rsidRPr="00F7602B">
        <w:t>Umowa SLA (Service Level Agreement) określa zasady świadczenia usług na rzecz Zamawiającego</w:t>
      </w:r>
      <w:r w:rsidR="004916F8">
        <w:t xml:space="preserve"> przez Dostawce mające na celu:</w:t>
      </w:r>
    </w:p>
    <w:p w14:paraId="204A7E6E" w14:textId="77777777" w:rsidR="00735D72" w:rsidRDefault="004118F4" w:rsidP="00735D72">
      <w:pPr>
        <w:pStyle w:val="Akapitzlist"/>
        <w:numPr>
          <w:ilvl w:val="1"/>
          <w:numId w:val="8"/>
        </w:numPr>
      </w:pPr>
      <w:r w:rsidRPr="005D14A3">
        <w:t>Zapewnienie</w:t>
      </w:r>
      <w:r w:rsidRPr="00F7602B">
        <w:t xml:space="preserve"> ciągłości</w:t>
      </w:r>
      <w:r w:rsidR="0027612A" w:rsidRPr="00F7602B">
        <w:t xml:space="preserve"> działania</w:t>
      </w:r>
      <w:r w:rsidRPr="00F7602B">
        <w:t xml:space="preserve"> i zarządzania ws</w:t>
      </w:r>
      <w:r w:rsidR="0027612A" w:rsidRPr="00F7602B">
        <w:t>kazanym systemem</w:t>
      </w:r>
      <w:r w:rsidRPr="00F7602B">
        <w:t xml:space="preserve"> </w:t>
      </w:r>
    </w:p>
    <w:p w14:paraId="052E7D22" w14:textId="64E1108F" w:rsidR="00497096" w:rsidRDefault="0027612A" w:rsidP="00735D72">
      <w:pPr>
        <w:pStyle w:val="Akapitzlist"/>
        <w:numPr>
          <w:ilvl w:val="1"/>
          <w:numId w:val="8"/>
        </w:numPr>
      </w:pPr>
      <w:r w:rsidRPr="005D14A3">
        <w:t>Wykrywanie</w:t>
      </w:r>
      <w:r w:rsidR="004118F4" w:rsidRPr="00F7602B">
        <w:t xml:space="preserve"> nadchodzących problemów w celu zminimalizowania wpływu</w:t>
      </w:r>
      <w:r w:rsidRPr="00F7602B">
        <w:t xml:space="preserve"> na dostępność systemu.</w:t>
      </w:r>
    </w:p>
    <w:p w14:paraId="35AC2FF3" w14:textId="46236EEA" w:rsidR="000B34B6" w:rsidRPr="00F7602B" w:rsidRDefault="000B34B6" w:rsidP="000B34B6">
      <w:pPr>
        <w:pStyle w:val="Nagwek1"/>
      </w:pPr>
      <w:bookmarkStart w:id="1" w:name="_Toc522527605"/>
      <w:r>
        <w:t>§ 2</w:t>
      </w:r>
      <w:r>
        <w:br/>
      </w:r>
      <w:r w:rsidRPr="00F7602B">
        <w:t>Definicje</w:t>
      </w:r>
      <w:bookmarkEnd w:id="1"/>
    </w:p>
    <w:p w14:paraId="29B86042" w14:textId="77777777" w:rsidR="000B34B6" w:rsidRPr="00F7602B" w:rsidRDefault="000B34B6" w:rsidP="000B34B6">
      <w:pPr>
        <w:pStyle w:val="Akapitzlist"/>
        <w:numPr>
          <w:ilvl w:val="0"/>
          <w:numId w:val="3"/>
        </w:numPr>
      </w:pPr>
      <w:r w:rsidRPr="00F7602B">
        <w:rPr>
          <w:b/>
          <w:bCs/>
        </w:rPr>
        <w:t>Zgłoszenie</w:t>
      </w:r>
      <w:r w:rsidRPr="00F7602B">
        <w:t> - Pytanie lub żądanie wykonania czynności w formie pisemnej wystosowane wobec Dostawcy w zakresie wspieranego systemu. Czynnością może być np.: żądanie naprawienia błędu lub niespójności</w:t>
      </w:r>
      <w:r>
        <w:t xml:space="preserve"> danych</w:t>
      </w:r>
      <w:r w:rsidRPr="00F7602B">
        <w:t>.</w:t>
      </w:r>
    </w:p>
    <w:p w14:paraId="384AD3DD" w14:textId="169F2DCD" w:rsidR="000B34B6" w:rsidRPr="00F7602B" w:rsidRDefault="000B34B6" w:rsidP="000B34B6">
      <w:pPr>
        <w:pStyle w:val="Akapitzlist"/>
        <w:numPr>
          <w:ilvl w:val="0"/>
          <w:numId w:val="3"/>
        </w:numPr>
      </w:pPr>
      <w:r w:rsidRPr="00F7602B">
        <w:rPr>
          <w:b/>
          <w:bCs/>
        </w:rPr>
        <w:t>Proces Krytyczny</w:t>
      </w:r>
      <w:r w:rsidRPr="00F7602B">
        <w:t> - Procedura (ciąg czynności) możliwa do wykonania w systemie, która ma istotny wpływ na działalność (finanse, reputacja) Zamawiającego lub na inne procesy w systemie jak i poza nim.</w:t>
      </w:r>
    </w:p>
    <w:p w14:paraId="70110410" w14:textId="77777777" w:rsidR="006556EE" w:rsidRDefault="006556EE">
      <w:pPr>
        <w:spacing w:after="160" w:line="259" w:lineRule="auto"/>
        <w:jc w:val="left"/>
        <w:rPr>
          <w:rFonts w:eastAsia="Verdana" w:cs="Verdana"/>
          <w:b/>
          <w:caps/>
          <w:color w:val="000000"/>
        </w:rPr>
      </w:pPr>
      <w:bookmarkStart w:id="2" w:name="_Toc522527602"/>
      <w:r>
        <w:br w:type="page"/>
      </w:r>
    </w:p>
    <w:p w14:paraId="48618190" w14:textId="36337B61" w:rsidR="004118F4" w:rsidRPr="00F7602B" w:rsidRDefault="000D6A61" w:rsidP="004916F8">
      <w:pPr>
        <w:pStyle w:val="Nagwek1"/>
      </w:pPr>
      <w:r>
        <w:lastRenderedPageBreak/>
        <w:t>§</w:t>
      </w:r>
      <w:r w:rsidR="000B34B6">
        <w:t xml:space="preserve"> 3</w:t>
      </w:r>
      <w:r>
        <w:br/>
      </w:r>
      <w:r w:rsidR="00497096" w:rsidRPr="00F7602B">
        <w:t xml:space="preserve">Warunki świadczenia </w:t>
      </w:r>
      <w:r w:rsidR="002C154A" w:rsidRPr="00F7602B">
        <w:t>usług</w:t>
      </w:r>
      <w:bookmarkEnd w:id="2"/>
      <w:r w:rsidR="000902EA">
        <w:t>I</w:t>
      </w:r>
    </w:p>
    <w:p w14:paraId="3DC1F855" w14:textId="342F7669" w:rsidR="00497096" w:rsidRPr="000D6A61" w:rsidRDefault="00497096" w:rsidP="00F7602B">
      <w:pPr>
        <w:pStyle w:val="Akapitzlist"/>
        <w:numPr>
          <w:ilvl w:val="0"/>
          <w:numId w:val="5"/>
        </w:numPr>
        <w:rPr>
          <w:rStyle w:val="Pogrubienie"/>
          <w:b w:val="0"/>
          <w:bCs w:val="0"/>
        </w:rPr>
      </w:pPr>
      <w:r w:rsidRPr="00F7602B">
        <w:t xml:space="preserve">Dostawca będzie świadczył serwis </w:t>
      </w:r>
      <w:r w:rsidR="004118F4" w:rsidRPr="00F7602B">
        <w:t xml:space="preserve">systemu </w:t>
      </w:r>
      <w:r w:rsidRPr="00F7602B">
        <w:t>w godzinach: </w:t>
      </w:r>
      <w:r w:rsidR="00CC07A6" w:rsidRPr="00F7602B">
        <w:rPr>
          <w:rStyle w:val="Pogrubienie"/>
          <w:color w:val="091E42"/>
        </w:rPr>
        <w:t>__________________</w:t>
      </w:r>
      <w:r w:rsidR="000D6A61">
        <w:rPr>
          <w:rStyle w:val="Pogrubienie"/>
          <w:color w:val="091E42"/>
        </w:rPr>
        <w:t xml:space="preserve"> w dni robocze.</w:t>
      </w:r>
    </w:p>
    <w:p w14:paraId="5ED8A95A" w14:textId="591C77DE" w:rsidR="000D6A61" w:rsidRDefault="000D6A61" w:rsidP="000D6A61">
      <w:pPr>
        <w:pStyle w:val="Akapitzlist"/>
        <w:numPr>
          <w:ilvl w:val="0"/>
          <w:numId w:val="5"/>
        </w:numPr>
      </w:pPr>
      <w:r w:rsidRPr="00F7602B">
        <w:t>Rozwiązywanie problemów odbywać się będzie w kolejności zgodnej z priorytetem (krytyczny, istotny, pozostałe). Jeżeli zgłoszenia mają taki sam priorytet, są rozwiązywane w kolejności zgłoszenia, chyba że Osoba odpowiedzialna za projekt po stronie Zamawiającego zdecyduje o zmianie kolejności realizacji zgłoszeń i zmiana ta zostanie zatwierdzona przez Dostawcę.</w:t>
      </w:r>
    </w:p>
    <w:p w14:paraId="34242804" w14:textId="7116FF2D" w:rsidR="00BB6468" w:rsidRDefault="00BB6468" w:rsidP="000D6A61">
      <w:pPr>
        <w:pStyle w:val="Akapitzlist"/>
        <w:numPr>
          <w:ilvl w:val="0"/>
          <w:numId w:val="5"/>
        </w:numPr>
      </w:pPr>
      <w:r>
        <w:t>Czas odpowiedzi jest mierzony od złożenia Zgłoszenia, do uzyskania</w:t>
      </w:r>
      <w:r w:rsidRPr="00BB6C60">
        <w:t xml:space="preserve"> potwierdzenia</w:t>
      </w:r>
      <w:r>
        <w:t xml:space="preserve"> Dostawcy </w:t>
      </w:r>
      <w:r w:rsidR="00C15BCB">
        <w:t>o przystąpieniu</w:t>
      </w:r>
      <w:r w:rsidRPr="00BB6C60">
        <w:t xml:space="preserve"> do </w:t>
      </w:r>
      <w:r>
        <w:t>realizacji</w:t>
      </w:r>
      <w:r w:rsidRPr="00BB6C60">
        <w:t>.</w:t>
      </w:r>
    </w:p>
    <w:p w14:paraId="516A7893" w14:textId="02D8C97F" w:rsidR="00BB6468" w:rsidRPr="00F7602B" w:rsidRDefault="00BB6468" w:rsidP="000D6A61">
      <w:pPr>
        <w:pStyle w:val="Akapitzlist"/>
        <w:numPr>
          <w:ilvl w:val="0"/>
          <w:numId w:val="5"/>
        </w:numPr>
      </w:pPr>
      <w:r w:rsidRPr="00F7602B">
        <w:t>Czas realizacji jest mierzon</w:t>
      </w:r>
      <w:r>
        <w:t>y od momentu wysłania odpowiedzi</w:t>
      </w:r>
      <w:r w:rsidRPr="00F7602B">
        <w:t>.</w:t>
      </w:r>
    </w:p>
    <w:p w14:paraId="5560BA2E" w14:textId="77777777" w:rsidR="00497096" w:rsidRPr="00F7602B" w:rsidRDefault="00497096" w:rsidP="00F7602B">
      <w:pPr>
        <w:pStyle w:val="Akapitzlist"/>
        <w:numPr>
          <w:ilvl w:val="0"/>
          <w:numId w:val="5"/>
        </w:numPr>
      </w:pPr>
      <w:r w:rsidRPr="00F7602B">
        <w:t>Jeżeli rozwiązanie problemu wymaga uzyskania dodatkowych informacji od Zamawiającego, to czas realizacji nie jest liczony od momentu wysłania pytania do uzyskania odpowiedzi. Jeżeli odpowiedź nie zostanie przekazana w ciągu 5 dni roboczych, zgłoszenie zostanie zamknięte przez Dostawcę.</w:t>
      </w:r>
    </w:p>
    <w:p w14:paraId="124910B8" w14:textId="2EE575A1" w:rsidR="00E726E8" w:rsidRDefault="000B34B6" w:rsidP="004916F8">
      <w:pPr>
        <w:pStyle w:val="Nagwek1"/>
      </w:pPr>
      <w:bookmarkStart w:id="3" w:name="_Toc522527603"/>
      <w:r>
        <w:t>§ 4</w:t>
      </w:r>
      <w:r w:rsidR="004916F8">
        <w:br/>
      </w:r>
      <w:r w:rsidR="00E726E8" w:rsidRPr="00F7602B">
        <w:t>Zakres opieki</w:t>
      </w:r>
      <w:bookmarkEnd w:id="3"/>
    </w:p>
    <w:p w14:paraId="0E0FB9A8" w14:textId="180883C5" w:rsidR="000D6A61" w:rsidRPr="00F7602B" w:rsidRDefault="005D14A3" w:rsidP="005D14A3">
      <w:r>
        <w:t>Prace serwisowe będące przedmiotem Umowy obejmują:</w:t>
      </w:r>
    </w:p>
    <w:p w14:paraId="328DB3F5" w14:textId="3634F6EE" w:rsidR="00E726E8" w:rsidRPr="00F7602B" w:rsidRDefault="00E822C9" w:rsidP="00F7602B">
      <w:pPr>
        <w:pStyle w:val="Akapitzlist"/>
        <w:numPr>
          <w:ilvl w:val="0"/>
          <w:numId w:val="2"/>
        </w:numPr>
      </w:pPr>
      <w:r w:rsidRPr="00F7602B">
        <w:t>Wprowadzanie zmian</w:t>
      </w:r>
      <w:r w:rsidR="00E726E8" w:rsidRPr="00F7602B">
        <w:t xml:space="preserve"> </w:t>
      </w:r>
      <w:r w:rsidRPr="00F7602B">
        <w:t>w bazie danych,</w:t>
      </w:r>
    </w:p>
    <w:p w14:paraId="013D918E" w14:textId="73797DF9" w:rsidR="00E726E8" w:rsidRPr="00F7602B" w:rsidRDefault="00E726E8" w:rsidP="00F7602B">
      <w:pPr>
        <w:pStyle w:val="Akapitzlist"/>
        <w:numPr>
          <w:ilvl w:val="0"/>
          <w:numId w:val="2"/>
        </w:numPr>
      </w:pPr>
      <w:r w:rsidRPr="00F7602B">
        <w:t xml:space="preserve">Rozwiązywanie </w:t>
      </w:r>
      <w:r w:rsidR="00E822C9" w:rsidRPr="00F7602B">
        <w:t>bieżących problemów z systemem,</w:t>
      </w:r>
    </w:p>
    <w:p w14:paraId="32059601" w14:textId="0EFFC7ED" w:rsidR="00E726E8" w:rsidRPr="00F7602B" w:rsidRDefault="00E726E8" w:rsidP="00F7602B">
      <w:pPr>
        <w:pStyle w:val="Akapitzlist"/>
        <w:numPr>
          <w:ilvl w:val="0"/>
          <w:numId w:val="2"/>
        </w:numPr>
      </w:pPr>
      <w:r w:rsidRPr="00F7602B">
        <w:t>Analiza incy</w:t>
      </w:r>
      <w:r w:rsidR="00E822C9" w:rsidRPr="00F7602B">
        <w:t>dentów występujących w systemie,</w:t>
      </w:r>
    </w:p>
    <w:p w14:paraId="1B587EA8" w14:textId="557E79B2" w:rsidR="00E726E8" w:rsidRPr="00F7602B" w:rsidRDefault="00E726E8" w:rsidP="00F7602B">
      <w:pPr>
        <w:pStyle w:val="Akapitzlist"/>
        <w:numPr>
          <w:ilvl w:val="0"/>
          <w:numId w:val="2"/>
        </w:numPr>
      </w:pPr>
      <w:r w:rsidRPr="00F7602B">
        <w:t>Analiza potrzeb nowyc</w:t>
      </w:r>
      <w:r w:rsidR="00E822C9" w:rsidRPr="00F7602B">
        <w:t>h funkcjonalności i usprawnień.</w:t>
      </w:r>
    </w:p>
    <w:p w14:paraId="65AFB3DF" w14:textId="75AD3F89" w:rsidR="002C154A" w:rsidRPr="00F7602B" w:rsidRDefault="000B34B6" w:rsidP="004916F8">
      <w:pPr>
        <w:pStyle w:val="Nagwek1"/>
      </w:pPr>
      <w:bookmarkStart w:id="4" w:name="_Toc522527604"/>
      <w:r>
        <w:t>§ 5</w:t>
      </w:r>
      <w:r w:rsidR="004916F8">
        <w:br/>
      </w:r>
      <w:r w:rsidR="002C154A" w:rsidRPr="00F7602B">
        <w:t>Priorytety SLA</w:t>
      </w:r>
      <w:bookmarkEnd w:id="4"/>
    </w:p>
    <w:p w14:paraId="78E045CE" w14:textId="6354999C" w:rsidR="002C154A" w:rsidRPr="00F7602B" w:rsidRDefault="00BB6468" w:rsidP="00F7602B">
      <w:r>
        <w:t xml:space="preserve">Zgłoszeniom nadawane są </w:t>
      </w:r>
      <w:r w:rsidR="002C154A" w:rsidRPr="00F7602B">
        <w:t xml:space="preserve">priorytety </w:t>
      </w:r>
      <w:r>
        <w:t>zgodne z poniższymi kategoriami. Poniższa tabela przedstawia maksymalny</w:t>
      </w:r>
      <w:r w:rsidR="00380993">
        <w:t xml:space="preserve"> czas odpowiedzi i</w:t>
      </w:r>
      <w:r>
        <w:t xml:space="preserve"> ich realizacji przez Dostawcę.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835"/>
      </w:tblGrid>
      <w:tr w:rsidR="002C154A" w:rsidRPr="00F7602B" w14:paraId="7BC5EEC1" w14:textId="77777777" w:rsidTr="002575F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F356" w14:textId="77777777" w:rsidR="002C154A" w:rsidRPr="00F7602B" w:rsidRDefault="002C154A" w:rsidP="00F7602B">
            <w:pPr>
              <w:rPr>
                <w:highlight w:val="yellow"/>
              </w:rPr>
            </w:pPr>
            <w:r w:rsidRPr="00F7602B">
              <w:rPr>
                <w:highlight w:val="yellow"/>
              </w:rPr>
              <w:t>Priorytet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FBB0" w14:textId="77777777" w:rsidR="002C154A" w:rsidRPr="00F7602B" w:rsidRDefault="002C154A" w:rsidP="00F7602B">
            <w:pPr>
              <w:rPr>
                <w:highlight w:val="yellow"/>
              </w:rPr>
            </w:pPr>
            <w:r w:rsidRPr="00F7602B">
              <w:rPr>
                <w:highlight w:val="yellow"/>
              </w:rPr>
              <w:t>Czas odpowiedzi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79CA" w14:textId="77777777" w:rsidR="002C154A" w:rsidRPr="00F7602B" w:rsidRDefault="002C154A" w:rsidP="00F7602B">
            <w:pPr>
              <w:rPr>
                <w:highlight w:val="yellow"/>
              </w:rPr>
            </w:pPr>
            <w:r w:rsidRPr="00F7602B">
              <w:rPr>
                <w:highlight w:val="yellow"/>
              </w:rPr>
              <w:t>Czas realizacji</w:t>
            </w:r>
          </w:p>
        </w:tc>
      </w:tr>
      <w:tr w:rsidR="002C154A" w:rsidRPr="00F7602B" w14:paraId="4538CF63" w14:textId="77777777" w:rsidTr="002575F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610A" w14:textId="77777777" w:rsidR="002C154A" w:rsidRPr="00F7602B" w:rsidRDefault="002C154A" w:rsidP="00F7602B">
            <w:pPr>
              <w:rPr>
                <w:highlight w:val="yellow"/>
              </w:rPr>
            </w:pPr>
            <w:r w:rsidRPr="00F7602B">
              <w:rPr>
                <w:highlight w:val="yellow"/>
              </w:rPr>
              <w:t>Krytyczny (A)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B173" w14:textId="77777777" w:rsidR="002C154A" w:rsidRPr="00F7602B" w:rsidRDefault="002C154A" w:rsidP="00F7602B">
            <w:pPr>
              <w:rPr>
                <w:highlight w:val="yellow"/>
              </w:rPr>
            </w:pPr>
            <w:r w:rsidRPr="00F7602B">
              <w:rPr>
                <w:highlight w:val="yellow"/>
              </w:rPr>
              <w:t>4 godziny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4325" w14:textId="77777777" w:rsidR="002C154A" w:rsidRPr="00F7602B" w:rsidRDefault="002C154A" w:rsidP="00F7602B">
            <w:pPr>
              <w:rPr>
                <w:highlight w:val="yellow"/>
              </w:rPr>
            </w:pPr>
            <w:r w:rsidRPr="00F7602B">
              <w:rPr>
                <w:highlight w:val="yellow"/>
              </w:rPr>
              <w:t xml:space="preserve">24 godziny </w:t>
            </w:r>
          </w:p>
        </w:tc>
      </w:tr>
      <w:tr w:rsidR="002C154A" w:rsidRPr="00F7602B" w14:paraId="7E9D8492" w14:textId="77777777" w:rsidTr="002575F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8E6DA" w14:textId="77777777" w:rsidR="002C154A" w:rsidRPr="00F7602B" w:rsidRDefault="002C154A" w:rsidP="00F7602B">
            <w:pPr>
              <w:rPr>
                <w:highlight w:val="yellow"/>
              </w:rPr>
            </w:pPr>
            <w:r w:rsidRPr="00F7602B">
              <w:rPr>
                <w:highlight w:val="yellow"/>
              </w:rPr>
              <w:t>Istotny (B)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0386" w14:textId="77777777" w:rsidR="002C154A" w:rsidRPr="00F7602B" w:rsidRDefault="002C154A" w:rsidP="00F7602B">
            <w:pPr>
              <w:rPr>
                <w:highlight w:val="yellow"/>
              </w:rPr>
            </w:pPr>
            <w:r w:rsidRPr="00F7602B">
              <w:rPr>
                <w:highlight w:val="yellow"/>
              </w:rPr>
              <w:t>72 godziny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0CB6" w14:textId="77777777" w:rsidR="002C154A" w:rsidRPr="00F7602B" w:rsidRDefault="002C154A" w:rsidP="00F7602B">
            <w:pPr>
              <w:rPr>
                <w:highlight w:val="yellow"/>
              </w:rPr>
            </w:pPr>
            <w:r w:rsidRPr="00F7602B">
              <w:rPr>
                <w:highlight w:val="yellow"/>
              </w:rPr>
              <w:t>2 tygodnie</w:t>
            </w:r>
          </w:p>
        </w:tc>
      </w:tr>
      <w:tr w:rsidR="002C154A" w:rsidRPr="00F7602B" w14:paraId="35701DEA" w14:textId="77777777" w:rsidTr="002575F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C8CD" w14:textId="77777777" w:rsidR="002C154A" w:rsidRPr="00F7602B" w:rsidRDefault="002C154A" w:rsidP="00F7602B">
            <w:pPr>
              <w:rPr>
                <w:highlight w:val="yellow"/>
              </w:rPr>
            </w:pPr>
            <w:r w:rsidRPr="00F7602B">
              <w:rPr>
                <w:highlight w:val="yellow"/>
              </w:rPr>
              <w:t>Pozostałe (C)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52BD" w14:textId="77777777" w:rsidR="002C154A" w:rsidRPr="00F7602B" w:rsidRDefault="002C154A" w:rsidP="00F7602B">
            <w:pPr>
              <w:rPr>
                <w:highlight w:val="yellow"/>
              </w:rPr>
            </w:pPr>
            <w:r w:rsidRPr="00F7602B">
              <w:rPr>
                <w:highlight w:val="yellow"/>
              </w:rPr>
              <w:t xml:space="preserve"> Tydzień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1F6A5" w14:textId="77777777" w:rsidR="002C154A" w:rsidRPr="00F7602B" w:rsidRDefault="002C154A" w:rsidP="00F7602B">
            <w:pPr>
              <w:rPr>
                <w:highlight w:val="yellow"/>
              </w:rPr>
            </w:pPr>
            <w:r w:rsidRPr="00F7602B">
              <w:rPr>
                <w:highlight w:val="yellow"/>
              </w:rPr>
              <w:t>4 tygodnie</w:t>
            </w:r>
          </w:p>
        </w:tc>
      </w:tr>
    </w:tbl>
    <w:p w14:paraId="29386B28" w14:textId="77777777" w:rsidR="002C154A" w:rsidRPr="00F7602B" w:rsidRDefault="002C154A" w:rsidP="00F7602B"/>
    <w:p w14:paraId="7473AC81" w14:textId="77777777" w:rsidR="002C154A" w:rsidRPr="00F7602B" w:rsidRDefault="002C154A" w:rsidP="00F7602B">
      <w:r w:rsidRPr="00F7602B">
        <w:rPr>
          <w:b/>
        </w:rPr>
        <w:t>Kategoria A –</w:t>
      </w:r>
      <w:r w:rsidRPr="00F7602B">
        <w:t xml:space="preserve"> Status Krytyczny powinny otrzymywać Zgłoszenia, które dotyczą wstrzymania pracy całego systemu lub jego części związanej z obsługą procesów krytycznych </w:t>
      </w:r>
    </w:p>
    <w:p w14:paraId="14ADBBF0" w14:textId="77777777" w:rsidR="002C154A" w:rsidRPr="00F7602B" w:rsidRDefault="002C154A" w:rsidP="00F7602B">
      <w:r w:rsidRPr="00F7602B">
        <w:rPr>
          <w:b/>
        </w:rPr>
        <w:t xml:space="preserve">Kategoria B – </w:t>
      </w:r>
      <w:r w:rsidRPr="00F7602B">
        <w:t>Status Istotny powinny otrzymywać Zgłoszenia, które dotyczą wstrzymania przez system obsługi procesów biznesowych, nie wymienionych jako krytyczne</w:t>
      </w:r>
    </w:p>
    <w:p w14:paraId="680FAF64" w14:textId="012A25AE" w:rsidR="002C154A" w:rsidRPr="00F7602B" w:rsidRDefault="002C154A" w:rsidP="00F7602B">
      <w:r w:rsidRPr="00F7602B">
        <w:rPr>
          <w:b/>
        </w:rPr>
        <w:t xml:space="preserve">Kategoria C – </w:t>
      </w:r>
      <w:r w:rsidRPr="00F7602B">
        <w:t>Status Pozostałe, powinny otrzymywać wszystkie inne Zgłoszenia nie spełniające powyższych kryteriów, w szczególności: obniżenie sprawności systemu, modułu, funkcji lub brak możliwości korzystania z usług dla pojedynczego pracownika</w:t>
      </w:r>
    </w:p>
    <w:p w14:paraId="6F0A86AF" w14:textId="77777777" w:rsidR="00613FD2" w:rsidRDefault="00613FD2">
      <w:pPr>
        <w:spacing w:after="160" w:line="259" w:lineRule="auto"/>
        <w:jc w:val="left"/>
        <w:rPr>
          <w:rFonts w:eastAsia="Verdana" w:cs="Verdana"/>
          <w:b/>
          <w:caps/>
          <w:color w:val="000000"/>
        </w:rPr>
      </w:pPr>
      <w:bookmarkStart w:id="5" w:name="_Toc522527606"/>
      <w:r>
        <w:br w:type="page"/>
      </w:r>
    </w:p>
    <w:p w14:paraId="1B18DC9E" w14:textId="24A1D238" w:rsidR="00497096" w:rsidRPr="00F7602B" w:rsidRDefault="000B34B6" w:rsidP="004916F8">
      <w:pPr>
        <w:pStyle w:val="Nagwek1"/>
      </w:pPr>
      <w:r>
        <w:lastRenderedPageBreak/>
        <w:t>§ 6</w:t>
      </w:r>
      <w:r>
        <w:br/>
      </w:r>
      <w:r w:rsidR="00497096" w:rsidRPr="00F7602B">
        <w:t>Rozliczenie usługi</w:t>
      </w:r>
      <w:bookmarkEnd w:id="5"/>
    </w:p>
    <w:p w14:paraId="23D4545E" w14:textId="77777777" w:rsidR="00497096" w:rsidRPr="00F7602B" w:rsidRDefault="00497096" w:rsidP="00F7602B">
      <w:r w:rsidRPr="00F7602B">
        <w:t>Rozliczenie prac serwisowych i konsultacji będzie przebiegać następująco:</w:t>
      </w:r>
    </w:p>
    <w:p w14:paraId="23B5721E" w14:textId="738CA277" w:rsidR="00497096" w:rsidRPr="00F7602B" w:rsidRDefault="00497096" w:rsidP="0023777C">
      <w:pPr>
        <w:pStyle w:val="Akapitzlist"/>
        <w:numPr>
          <w:ilvl w:val="0"/>
          <w:numId w:val="20"/>
        </w:numPr>
      </w:pPr>
      <w:r w:rsidRPr="00F7602B">
        <w:t>Zamawiający wykupi pakiet serwisowy ze stawką miesięczną </w:t>
      </w:r>
      <w:r w:rsidR="00C063A7" w:rsidRPr="00F7602B">
        <w:rPr>
          <w:rStyle w:val="Pogrubienie"/>
          <w:color w:val="091E42"/>
        </w:rPr>
        <w:t>_________</w:t>
      </w:r>
      <w:r w:rsidRPr="00F7602B">
        <w:rPr>
          <w:rStyle w:val="Pogrubienie"/>
          <w:color w:val="091E42"/>
        </w:rPr>
        <w:t xml:space="preserve"> zł</w:t>
      </w:r>
      <w:r w:rsidR="00F0574D" w:rsidRPr="00F7602B">
        <w:rPr>
          <w:rStyle w:val="Pogrubienie"/>
          <w:color w:val="091E42"/>
        </w:rPr>
        <w:t xml:space="preserve"> netto</w:t>
      </w:r>
      <w:r w:rsidR="0023777C">
        <w:t>. W </w:t>
      </w:r>
      <w:r w:rsidRPr="00F7602B">
        <w:t xml:space="preserve">ramach pakietu Dostawca będzie przyjmował zgłoszenia i realizował je wg swojej najlepszej wiedzy i umiejętności, oraz wykonywał prace </w:t>
      </w:r>
      <w:r w:rsidR="001A6CA1">
        <w:t>serwisowe</w:t>
      </w:r>
      <w:r w:rsidRPr="00F7602B">
        <w:t>, nie przekraczając limitu </w:t>
      </w:r>
      <w:r w:rsidR="00C063A7" w:rsidRPr="00F7602B">
        <w:rPr>
          <w:rStyle w:val="Pogrubienie"/>
          <w:color w:val="091E42"/>
        </w:rPr>
        <w:t>_________</w:t>
      </w:r>
      <w:r w:rsidR="00F0574D" w:rsidRPr="00F7602B">
        <w:rPr>
          <w:rStyle w:val="Pogrubienie"/>
          <w:color w:val="091E42"/>
        </w:rPr>
        <w:t> </w:t>
      </w:r>
      <w:r w:rsidRPr="00F7602B">
        <w:rPr>
          <w:rStyle w:val="Pogrubienie"/>
          <w:color w:val="091E42"/>
        </w:rPr>
        <w:t>osobogodzin</w:t>
      </w:r>
      <w:r w:rsidRPr="00F7602B">
        <w:t xml:space="preserve">. </w:t>
      </w:r>
    </w:p>
    <w:p w14:paraId="0BD11041" w14:textId="26A3DB28" w:rsidR="00497096" w:rsidRPr="00F7602B" w:rsidRDefault="00497096" w:rsidP="0023777C">
      <w:pPr>
        <w:pStyle w:val="Akapitzlist"/>
        <w:numPr>
          <w:ilvl w:val="0"/>
          <w:numId w:val="20"/>
        </w:numPr>
        <w:rPr>
          <w:rStyle w:val="Pogrubienie"/>
          <w:b w:val="0"/>
          <w:bCs w:val="0"/>
        </w:rPr>
      </w:pPr>
      <w:r w:rsidRPr="00F7602B">
        <w:t>W przypadku przekroczenia limitu osobogodzin dodatkowe godziny pracy będą rozliczone z dokładnością do 1/4 godziny przy stawce </w:t>
      </w:r>
      <w:r w:rsidR="00C063A7" w:rsidRPr="00F7602B">
        <w:rPr>
          <w:rStyle w:val="Pogrubienie"/>
          <w:color w:val="091E42"/>
        </w:rPr>
        <w:t>_________</w:t>
      </w:r>
      <w:r w:rsidRPr="00F7602B">
        <w:rPr>
          <w:rStyle w:val="Pogrubienie"/>
          <w:color w:val="091E42"/>
        </w:rPr>
        <w:t xml:space="preserve"> zł/h</w:t>
      </w:r>
      <w:r w:rsidR="0027612A" w:rsidRPr="00F7602B">
        <w:rPr>
          <w:rStyle w:val="Pogrubienie"/>
          <w:color w:val="091E42"/>
        </w:rPr>
        <w:t xml:space="preserve"> netto</w:t>
      </w:r>
    </w:p>
    <w:p w14:paraId="7E607F38" w14:textId="0F128128" w:rsidR="00E726E8" w:rsidRPr="00F7602B" w:rsidRDefault="00E726E8" w:rsidP="0023777C">
      <w:pPr>
        <w:pStyle w:val="Akapitzlist"/>
        <w:numPr>
          <w:ilvl w:val="0"/>
          <w:numId w:val="20"/>
        </w:numPr>
      </w:pPr>
      <w:r w:rsidRPr="00F7602B">
        <w:t>Za datę wystawienia faktury Strony uznają ostatni d</w:t>
      </w:r>
      <w:r w:rsidR="0023777C">
        <w:t>zień miesiąca rozliczeniowego w </w:t>
      </w:r>
      <w:r w:rsidRPr="00F7602B">
        <w:t>którym usługa była realizowana.</w:t>
      </w:r>
    </w:p>
    <w:p w14:paraId="2070EF2A" w14:textId="7BF6756A" w:rsidR="0027612A" w:rsidRPr="00F7602B" w:rsidRDefault="0027612A" w:rsidP="0023777C">
      <w:pPr>
        <w:pStyle w:val="Akapitzlist"/>
        <w:numPr>
          <w:ilvl w:val="0"/>
          <w:numId w:val="20"/>
        </w:numPr>
      </w:pPr>
      <w:r w:rsidRPr="00F7602B">
        <w:t>Do kwoty netto Wynagrodzenia doliczony będzie podatek VAT w obowiązującej stawce.</w:t>
      </w:r>
    </w:p>
    <w:p w14:paraId="2793D542" w14:textId="42DF705D" w:rsidR="0027612A" w:rsidRPr="00F7602B" w:rsidRDefault="0027612A" w:rsidP="0023777C">
      <w:pPr>
        <w:pStyle w:val="Akapitzlist"/>
        <w:numPr>
          <w:ilvl w:val="0"/>
          <w:numId w:val="20"/>
        </w:numPr>
      </w:pPr>
      <w:r w:rsidRPr="00F7602B">
        <w:t xml:space="preserve">Wszelkie płatności zgodnie z niniejszą Umową będą realizowane przelewem bankowym przez Zamawiającego na rachunek Wykonawcy w terminie </w:t>
      </w:r>
      <w:r w:rsidR="00B13936">
        <w:rPr>
          <w:highlight w:val="yellow"/>
        </w:rPr>
        <w:t>7 (słownie: </w:t>
      </w:r>
      <w:r w:rsidRPr="00F7602B">
        <w:rPr>
          <w:highlight w:val="yellow"/>
        </w:rPr>
        <w:t>siedem)</w:t>
      </w:r>
      <w:r w:rsidRPr="00F7602B">
        <w:t xml:space="preserve"> dni od dnia wystawienia faktury VAT.</w:t>
      </w:r>
    </w:p>
    <w:p w14:paraId="1519E408" w14:textId="6C0CF274" w:rsidR="0027612A" w:rsidRDefault="0027612A" w:rsidP="0023777C">
      <w:pPr>
        <w:pStyle w:val="Akapitzlist"/>
        <w:numPr>
          <w:ilvl w:val="0"/>
          <w:numId w:val="20"/>
        </w:numPr>
      </w:pPr>
      <w:r w:rsidRPr="00F7602B">
        <w:t xml:space="preserve">Za datę dokonania płatności Strony uznają datę uznania kwotą płatności rachunku bankowego </w:t>
      </w:r>
      <w:r w:rsidR="006A1CBB" w:rsidRPr="00F7602B">
        <w:t>Dostawcy</w:t>
      </w:r>
      <w:r w:rsidRPr="00F7602B">
        <w:t>.</w:t>
      </w:r>
    </w:p>
    <w:p w14:paraId="47BE30B2" w14:textId="62CEAD5C" w:rsidR="00B13CDA" w:rsidRPr="00F7602B" w:rsidRDefault="00B13CDA" w:rsidP="00B13CDA">
      <w:pPr>
        <w:pStyle w:val="Akapitzlist"/>
        <w:numPr>
          <w:ilvl w:val="0"/>
          <w:numId w:val="20"/>
        </w:numPr>
      </w:pPr>
      <w:r w:rsidRPr="00B13CDA">
        <w:t>Wykonawca ma prawo  do corocznej waloryzacji wszelkich przewidzianych Umową wynagrodzeń (w tym również stawek) według średniorocznego wskaźnika cen towarów i usług konsumpcyjnych (CPI) ogłaszanego przez Główny Urząd Statystyczny (GUS). Kwoty waloryzacji zostaną wliczone w miesiącu następującym po miesiącu, w którym GUS wydał komunikat w sprawie CPI w roku poprzednim i zostaną doliczone do wszelkich wynagrodzeń należnych w ciągu 12 miesięcy od chwili ich doliczenia. Wynagrodzenia z doliczonymi kwotami stają się nowymi wynagrodzeniami, zastępującymi wymienione w Umowie. Waloryzacja niniejsza nie stanowi zmiany Umowy i nie wymaga dla swojej ważności dodatkowego zawiadamiania Zamawiającego.</w:t>
      </w:r>
    </w:p>
    <w:p w14:paraId="1E34A6E8" w14:textId="7D4B8965" w:rsidR="00E726E8" w:rsidRPr="000B34B6" w:rsidRDefault="000B34B6" w:rsidP="004916F8">
      <w:pPr>
        <w:pStyle w:val="Nagwek1"/>
      </w:pPr>
      <w:bookmarkStart w:id="6" w:name="_Toc367278017"/>
      <w:bookmarkStart w:id="7" w:name="_Toc522527607"/>
      <w:r>
        <w:t>§ 7</w:t>
      </w:r>
      <w:r>
        <w:br/>
      </w:r>
      <w:r w:rsidR="00E726E8" w:rsidRPr="000B34B6">
        <w:t>O</w:t>
      </w:r>
      <w:bookmarkEnd w:id="6"/>
      <w:r w:rsidR="00E726E8" w:rsidRPr="000B34B6">
        <w:t>kres obowiązywania umowy</w:t>
      </w:r>
      <w:bookmarkEnd w:id="7"/>
    </w:p>
    <w:p w14:paraId="2BC5A729" w14:textId="77777777" w:rsidR="00E726E8" w:rsidRPr="00F7602B" w:rsidRDefault="00E726E8" w:rsidP="00F7602B">
      <w:pPr>
        <w:pStyle w:val="Akapitzlist"/>
        <w:numPr>
          <w:ilvl w:val="0"/>
          <w:numId w:val="14"/>
        </w:numPr>
        <w:rPr>
          <w:rFonts w:eastAsia="Calibri"/>
        </w:rPr>
      </w:pPr>
      <w:bookmarkStart w:id="8" w:name="_Ref372406490"/>
      <w:r w:rsidRPr="00F7602B">
        <w:rPr>
          <w:rFonts w:eastAsia="Calibri"/>
        </w:rPr>
        <w:t>Umowa zostaje zawarta na czas nieokreślony.</w:t>
      </w:r>
      <w:bookmarkEnd w:id="8"/>
    </w:p>
    <w:p w14:paraId="44EB8C28" w14:textId="77777777" w:rsidR="00E726E8" w:rsidRPr="00F7602B" w:rsidRDefault="00E726E8" w:rsidP="00F7602B">
      <w:pPr>
        <w:pStyle w:val="Akapitzlist"/>
        <w:numPr>
          <w:ilvl w:val="0"/>
          <w:numId w:val="14"/>
        </w:numPr>
        <w:rPr>
          <w:rFonts w:eastAsia="Calibri"/>
        </w:rPr>
      </w:pPr>
      <w:r w:rsidRPr="00F7602B">
        <w:rPr>
          <w:rFonts w:eastAsia="Calibri"/>
        </w:rPr>
        <w:t>Każda ze Stron może wypowiedzieć Umowę za jednomiesięcznym wypowiedzeniem złożonym drugiej Stronie ze skutkiem na koniec miesiąca następującego po miesiącu, w którym zostało złożone wypowiedzenie przez daną Stronę.</w:t>
      </w:r>
      <w:bookmarkStart w:id="9" w:name="_Ref396207682"/>
    </w:p>
    <w:p w14:paraId="43887005" w14:textId="0ACFCF3B" w:rsidR="004F6C58" w:rsidRPr="00F7602B" w:rsidRDefault="00E726E8" w:rsidP="00F7602B">
      <w:pPr>
        <w:pStyle w:val="Akapitzlist"/>
        <w:numPr>
          <w:ilvl w:val="0"/>
          <w:numId w:val="14"/>
        </w:numPr>
        <w:rPr>
          <w:rFonts w:eastAsia="Calibri"/>
        </w:rPr>
      </w:pPr>
      <w:r w:rsidRPr="00F7602B">
        <w:rPr>
          <w:rFonts w:eastAsia="Calibri"/>
        </w:rPr>
        <w:t>Każda ze Stron ma prawo wypowiedzieć Umow</w:t>
      </w:r>
      <w:r w:rsidR="003A0B31">
        <w:rPr>
          <w:rFonts w:eastAsia="Calibri"/>
        </w:rPr>
        <w:t>ę ze skutkiem natychmiastowym w </w:t>
      </w:r>
      <w:r w:rsidRPr="00F7602B">
        <w:rPr>
          <w:rFonts w:eastAsia="Calibri"/>
        </w:rPr>
        <w:t>przypadku rażącego naruszenia przez drug</w:t>
      </w:r>
      <w:r w:rsidR="003A0B31">
        <w:rPr>
          <w:rFonts w:eastAsia="Calibri"/>
        </w:rPr>
        <w:t>ą ze Stron postanowień Umowy, w </w:t>
      </w:r>
      <w:r w:rsidRPr="00F7602B">
        <w:rPr>
          <w:rFonts w:eastAsia="Calibri"/>
        </w:rPr>
        <w:t>tym w szczególności, gdy druga ze Stron nie wykona</w:t>
      </w:r>
      <w:r w:rsidR="003A0B31">
        <w:rPr>
          <w:rFonts w:eastAsia="Calibri"/>
        </w:rPr>
        <w:t xml:space="preserve"> swoich obowiązków w terminie i </w:t>
      </w:r>
      <w:r w:rsidRPr="00F7602B">
        <w:rPr>
          <w:rFonts w:eastAsia="Calibri"/>
        </w:rPr>
        <w:t>w sposób wynikający z Umowy.</w:t>
      </w:r>
      <w:bookmarkEnd w:id="9"/>
    </w:p>
    <w:p w14:paraId="58AB8134" w14:textId="751162E6" w:rsidR="00275EE5" w:rsidRPr="00056CA1" w:rsidRDefault="000B34B6" w:rsidP="004916F8">
      <w:pPr>
        <w:pStyle w:val="Nagwek1"/>
      </w:pPr>
      <w:bookmarkStart w:id="10" w:name="_Toc522527608"/>
      <w:r>
        <w:t>§ 8</w:t>
      </w:r>
      <w:r>
        <w:rPr>
          <w:rStyle w:val="Wyrnienieintensywne"/>
          <w:b/>
          <w:i w:val="0"/>
          <w:iCs w:val="0"/>
          <w:color w:val="000000"/>
          <w:sz w:val="20"/>
        </w:rPr>
        <w:br/>
      </w:r>
      <w:r w:rsidR="004916F8">
        <w:rPr>
          <w:rStyle w:val="Wyrnienieintensywne"/>
          <w:b/>
          <w:i w:val="0"/>
          <w:iCs w:val="0"/>
          <w:color w:val="000000"/>
          <w:sz w:val="20"/>
        </w:rPr>
        <w:t>S</w:t>
      </w:r>
      <w:r w:rsidR="00DB5468" w:rsidRPr="00056CA1">
        <w:rPr>
          <w:rStyle w:val="Wyrnienieintensywne"/>
          <w:b/>
          <w:i w:val="0"/>
          <w:iCs w:val="0"/>
          <w:color w:val="000000"/>
          <w:sz w:val="20"/>
        </w:rPr>
        <w:t>kładanie zgłoszenia</w:t>
      </w:r>
      <w:bookmarkEnd w:id="10"/>
    </w:p>
    <w:p w14:paraId="208B05E7" w14:textId="0487A8A7" w:rsidR="0023777C" w:rsidRPr="0023777C" w:rsidRDefault="006647ED" w:rsidP="0023777C">
      <w:pPr>
        <w:rPr>
          <w:lang w:val="cs-CZ"/>
        </w:rPr>
      </w:pPr>
      <w:r>
        <w:rPr>
          <w:lang w:val="cs-CZ"/>
        </w:rPr>
        <w:t>Dostawca może składać Zgłoszenia za pośrednictem poniższych kanałów komunikacji, zachowując poniższą kolejność:</w:t>
      </w:r>
    </w:p>
    <w:p w14:paraId="273E8902" w14:textId="21346AD1" w:rsidR="00DB5468" w:rsidRPr="00F7602B" w:rsidRDefault="006647ED" w:rsidP="00F7602B">
      <w:pPr>
        <w:pStyle w:val="Akapitzlist"/>
        <w:numPr>
          <w:ilvl w:val="0"/>
          <w:numId w:val="15"/>
        </w:numPr>
        <w:rPr>
          <w:lang w:val="cs-CZ"/>
        </w:rPr>
      </w:pPr>
      <w:r>
        <w:rPr>
          <w:lang w:val="cs-CZ"/>
        </w:rPr>
        <w:t>Poprzez w</w:t>
      </w:r>
      <w:r w:rsidR="00DB5468" w:rsidRPr="00F7602B">
        <w:rPr>
          <w:lang w:val="cs-CZ"/>
        </w:rPr>
        <w:t xml:space="preserve">ysłanie </w:t>
      </w:r>
      <w:r>
        <w:rPr>
          <w:lang w:val="cs-CZ"/>
        </w:rPr>
        <w:t xml:space="preserve">Zgłoszenia </w:t>
      </w:r>
      <w:r w:rsidR="00DB5468" w:rsidRPr="00F7602B">
        <w:rPr>
          <w:lang w:val="cs-CZ"/>
        </w:rPr>
        <w:t>przez platformę Service</w:t>
      </w:r>
      <w:r w:rsidR="00B4661C" w:rsidRPr="00F7602B">
        <w:rPr>
          <w:lang w:val="cs-CZ"/>
        </w:rPr>
        <w:t xml:space="preserve"> </w:t>
      </w:r>
      <w:r>
        <w:rPr>
          <w:lang w:val="cs-CZ"/>
        </w:rPr>
        <w:t xml:space="preserve">Desk dostępnej pod adresem </w:t>
      </w:r>
      <w:r w:rsidR="00FC5CA3" w:rsidRPr="00F7602B">
        <w:rPr>
          <w:lang w:val="cs-CZ"/>
        </w:rPr>
        <w:t>____________________</w:t>
      </w:r>
      <w:r>
        <w:rPr>
          <w:lang w:val="cs-CZ"/>
        </w:rPr>
        <w:t>__________________________________________</w:t>
      </w:r>
    </w:p>
    <w:p w14:paraId="48E922D7" w14:textId="4A4AAEEA" w:rsidR="00DB5468" w:rsidRPr="00F7602B" w:rsidRDefault="006647ED" w:rsidP="00F7602B">
      <w:pPr>
        <w:pStyle w:val="Akapitzlist"/>
        <w:numPr>
          <w:ilvl w:val="0"/>
          <w:numId w:val="15"/>
        </w:numPr>
        <w:rPr>
          <w:lang w:val="cs-CZ"/>
        </w:rPr>
      </w:pPr>
      <w:r>
        <w:rPr>
          <w:lang w:val="cs-CZ"/>
        </w:rPr>
        <w:t>Poprzez w</w:t>
      </w:r>
      <w:r w:rsidR="00FC5CA3" w:rsidRPr="00F7602B">
        <w:rPr>
          <w:lang w:val="cs-CZ"/>
        </w:rPr>
        <w:t>ys</w:t>
      </w:r>
      <w:r>
        <w:rPr>
          <w:lang w:val="cs-CZ"/>
        </w:rPr>
        <w:t>ł</w:t>
      </w:r>
      <w:r w:rsidR="00FC5CA3" w:rsidRPr="00F7602B">
        <w:rPr>
          <w:lang w:val="cs-CZ"/>
        </w:rPr>
        <w:t>anie wiadomości e</w:t>
      </w:r>
      <w:r>
        <w:rPr>
          <w:lang w:val="cs-CZ"/>
        </w:rPr>
        <w:t>-mail na adres</w:t>
      </w:r>
      <w:r w:rsidR="00DB5468" w:rsidRPr="00F7602B">
        <w:rPr>
          <w:lang w:val="cs-CZ"/>
        </w:rPr>
        <w:t xml:space="preserve"> </w:t>
      </w:r>
      <w:r w:rsidR="00FC5CA3" w:rsidRPr="00F7602B">
        <w:rPr>
          <w:lang w:val="cs-CZ"/>
        </w:rPr>
        <w:t>____________________</w:t>
      </w:r>
    </w:p>
    <w:p w14:paraId="1DC73968" w14:textId="5C34791D" w:rsidR="00DB5468" w:rsidRPr="00B13CDA" w:rsidRDefault="00DB5468" w:rsidP="00F7602B">
      <w:pPr>
        <w:pStyle w:val="Akapitzlist"/>
        <w:numPr>
          <w:ilvl w:val="0"/>
          <w:numId w:val="15"/>
        </w:numPr>
        <w:rPr>
          <w:rFonts w:cs="Times New Roman"/>
          <w:sz w:val="22"/>
          <w:lang w:val="cs-CZ"/>
        </w:rPr>
      </w:pPr>
      <w:r w:rsidRPr="00F7602B">
        <w:rPr>
          <w:lang w:val="cs-CZ"/>
        </w:rPr>
        <w:t>Telefon</w:t>
      </w:r>
      <w:r w:rsidR="006647ED">
        <w:rPr>
          <w:lang w:val="cs-CZ"/>
        </w:rPr>
        <w:t>icznie pod numerem</w:t>
      </w:r>
      <w:r w:rsidRPr="00F7602B">
        <w:rPr>
          <w:lang w:val="cs-CZ"/>
        </w:rPr>
        <w:t xml:space="preserve"> </w:t>
      </w:r>
      <w:r w:rsidR="00FC5CA3" w:rsidRPr="00F7602B">
        <w:rPr>
          <w:lang w:val="cs-CZ"/>
        </w:rPr>
        <w:t>_____________________</w:t>
      </w:r>
    </w:p>
    <w:p w14:paraId="64174485" w14:textId="2646959D" w:rsidR="00B13CDA" w:rsidRPr="00B13CDA" w:rsidRDefault="00B13CDA" w:rsidP="00B13CDA">
      <w:pPr>
        <w:rPr>
          <w:lang w:val="cs-CZ"/>
        </w:rPr>
      </w:pPr>
      <w:r w:rsidRPr="00B13CDA">
        <w:rPr>
          <w:lang w:val="cs-CZ"/>
        </w:rPr>
        <w:lastRenderedPageBreak/>
        <w:t xml:space="preserve">Zmiana adresu </w:t>
      </w:r>
      <w:r>
        <w:rPr>
          <w:lang w:val="cs-CZ"/>
        </w:rPr>
        <w:t xml:space="preserve">platformy, adresu </w:t>
      </w:r>
      <w:r w:rsidRPr="00B13CDA">
        <w:rPr>
          <w:lang w:val="cs-CZ"/>
        </w:rPr>
        <w:t xml:space="preserve">e-mail oraz numeru telefonu Dostawcy wskazanych w </w:t>
      </w:r>
      <w:r>
        <w:rPr>
          <w:lang w:val="cs-CZ"/>
        </w:rPr>
        <w:t>nieniejszym paragrafie</w:t>
      </w:r>
      <w:r w:rsidRPr="00B13CDA">
        <w:rPr>
          <w:lang w:val="cs-CZ"/>
        </w:rPr>
        <w:t xml:space="preserve"> nie wymaga zmiany Umowy, a wyłącznie powiadomienia Zamawiającego drogą elektroniczną.</w:t>
      </w:r>
    </w:p>
    <w:p w14:paraId="1E9F7D6F" w14:textId="5FAA0FA2" w:rsidR="004118F4" w:rsidRPr="00F7602B" w:rsidRDefault="000B34B6" w:rsidP="000D6A61">
      <w:pPr>
        <w:pStyle w:val="Nagwek1"/>
      </w:pPr>
      <w:bookmarkStart w:id="11" w:name="_Toc522527609"/>
      <w:r>
        <w:t>§ 9</w:t>
      </w:r>
      <w:r>
        <w:br/>
      </w:r>
      <w:r w:rsidR="00275EE5" w:rsidRPr="00F7602B">
        <w:t>Procedura e</w:t>
      </w:r>
      <w:r w:rsidR="00DB5468" w:rsidRPr="00F7602B">
        <w:t>skalacji</w:t>
      </w:r>
      <w:bookmarkEnd w:id="11"/>
    </w:p>
    <w:p w14:paraId="4E2FB103" w14:textId="08F8F9B8" w:rsidR="00DB5468" w:rsidRPr="00F7602B" w:rsidRDefault="006647ED" w:rsidP="00F7602B">
      <w:r>
        <w:t xml:space="preserve">Zamawiający może zgłosić potrzebę </w:t>
      </w:r>
      <w:r w:rsidR="00275EE5" w:rsidRPr="00F7602B">
        <w:t xml:space="preserve">podniesienia priorytetu </w:t>
      </w:r>
      <w:r>
        <w:t xml:space="preserve">Zgłoszenia </w:t>
      </w:r>
      <w:r w:rsidR="00275EE5" w:rsidRPr="00F7602B">
        <w:t>lub innych nieprzewidzianych sytuacji wymagających pilnych interwencji</w:t>
      </w:r>
      <w:r>
        <w:t xml:space="preserve"> za pomocą poniższych kanałów</w:t>
      </w:r>
      <w:r w:rsidRPr="006647ED">
        <w:rPr>
          <w:lang w:val="cs-CZ"/>
        </w:rPr>
        <w:t xml:space="preserve"> </w:t>
      </w:r>
      <w:r>
        <w:rPr>
          <w:lang w:val="cs-CZ"/>
        </w:rPr>
        <w:t>komunikacji</w:t>
      </w:r>
      <w:r w:rsidR="00275EE5" w:rsidRPr="00F7602B">
        <w:t>:</w:t>
      </w:r>
    </w:p>
    <w:p w14:paraId="5F562E6D" w14:textId="77777777" w:rsidR="006647ED" w:rsidRPr="00F7602B" w:rsidRDefault="006647ED" w:rsidP="006647ED">
      <w:pPr>
        <w:pStyle w:val="Akapitzlist"/>
        <w:numPr>
          <w:ilvl w:val="0"/>
          <w:numId w:val="16"/>
        </w:numPr>
        <w:rPr>
          <w:lang w:val="cs-CZ"/>
        </w:rPr>
      </w:pPr>
      <w:r>
        <w:rPr>
          <w:lang w:val="cs-CZ"/>
        </w:rPr>
        <w:t>Poprzez w</w:t>
      </w:r>
      <w:r w:rsidRPr="00F7602B">
        <w:rPr>
          <w:lang w:val="cs-CZ"/>
        </w:rPr>
        <w:t>ys</w:t>
      </w:r>
      <w:r>
        <w:rPr>
          <w:lang w:val="cs-CZ"/>
        </w:rPr>
        <w:t>ł</w:t>
      </w:r>
      <w:r w:rsidRPr="00F7602B">
        <w:rPr>
          <w:lang w:val="cs-CZ"/>
        </w:rPr>
        <w:t>anie wiadomości e</w:t>
      </w:r>
      <w:r>
        <w:rPr>
          <w:lang w:val="cs-CZ"/>
        </w:rPr>
        <w:t>-mail na adres</w:t>
      </w:r>
      <w:r w:rsidRPr="00F7602B">
        <w:rPr>
          <w:lang w:val="cs-CZ"/>
        </w:rPr>
        <w:t xml:space="preserve"> ____________________</w:t>
      </w:r>
    </w:p>
    <w:p w14:paraId="74726034" w14:textId="2CD00813" w:rsidR="006647ED" w:rsidRPr="00B13CDA" w:rsidRDefault="006647ED" w:rsidP="006647ED">
      <w:pPr>
        <w:pStyle w:val="Akapitzlist"/>
        <w:numPr>
          <w:ilvl w:val="0"/>
          <w:numId w:val="16"/>
        </w:numPr>
        <w:rPr>
          <w:rFonts w:cs="Times New Roman"/>
          <w:sz w:val="22"/>
          <w:lang w:val="cs-CZ"/>
        </w:rPr>
      </w:pPr>
      <w:bookmarkStart w:id="12" w:name="_Toc522527610"/>
      <w:r w:rsidRPr="00F7602B">
        <w:rPr>
          <w:lang w:val="cs-CZ"/>
        </w:rPr>
        <w:t>Telefon</w:t>
      </w:r>
      <w:r>
        <w:rPr>
          <w:lang w:val="cs-CZ"/>
        </w:rPr>
        <w:t>icznie pod numerem</w:t>
      </w:r>
      <w:r w:rsidRPr="00F7602B">
        <w:rPr>
          <w:lang w:val="cs-CZ"/>
        </w:rPr>
        <w:t xml:space="preserve"> _____________________</w:t>
      </w:r>
    </w:p>
    <w:p w14:paraId="43D28D1B" w14:textId="37DE32A0" w:rsidR="00B13CDA" w:rsidRPr="00B13CDA" w:rsidRDefault="00B13CDA" w:rsidP="00B13CDA">
      <w:pPr>
        <w:rPr>
          <w:rStyle w:val="Wyrnienieintensywne"/>
          <w:b w:val="0"/>
          <w:i w:val="0"/>
          <w:iCs w:val="0"/>
          <w:color w:val="auto"/>
          <w:sz w:val="20"/>
          <w:lang w:val="cs-CZ"/>
        </w:rPr>
      </w:pPr>
      <w:r w:rsidRPr="00B13CDA">
        <w:rPr>
          <w:lang w:val="cs-CZ"/>
        </w:rPr>
        <w:t>Zmiana adresu e-mail oraz numeru telefonu Dostawcy wskazanych w nieniejszym paragrafie nie wymaga zmiany Umowy, a wyłącznie powiadomienia Zamawiającego drogą elektroniczną.</w:t>
      </w:r>
    </w:p>
    <w:p w14:paraId="62BB5C45" w14:textId="471E6B17" w:rsidR="006A1CBB" w:rsidRPr="00F7602B" w:rsidRDefault="000B34B6" w:rsidP="000D6A61">
      <w:pPr>
        <w:pStyle w:val="Nagwek1"/>
      </w:pPr>
      <w:r>
        <w:t>§ 10</w:t>
      </w:r>
      <w:r>
        <w:br/>
      </w:r>
      <w:r w:rsidR="006A1CBB" w:rsidRPr="00F7602B">
        <w:t>Poufność</w:t>
      </w:r>
      <w:bookmarkEnd w:id="12"/>
      <w:r w:rsidR="006A1CBB" w:rsidRPr="00F7602B">
        <w:t xml:space="preserve"> </w:t>
      </w:r>
    </w:p>
    <w:p w14:paraId="64F905F2" w14:textId="6B9DB7B4" w:rsidR="006A1CBB" w:rsidRPr="006934FC" w:rsidRDefault="006A1CBB" w:rsidP="00F7602B">
      <w:pPr>
        <w:pStyle w:val="Akapitzlist"/>
        <w:numPr>
          <w:ilvl w:val="0"/>
          <w:numId w:val="11"/>
        </w:numPr>
        <w:rPr>
          <w:rFonts w:eastAsia="Arial" w:cs="Arial"/>
        </w:rPr>
      </w:pPr>
      <w:r w:rsidRPr="00F7602B">
        <w:rPr>
          <w:rFonts w:eastAsia="Verdana"/>
        </w:rPr>
        <w:t>Strony zobowiązują się zachować w ścisłej tajemnicy wszelkie informacje otrzymane od siebie nawzajem w trakcie wykonywania swoich zobowiązań, w szczególności informacje techniczne, technologiczne, ekonomiczne, finansowe, handlowe, prawne, organizacyjne i inne dotyczące drugiej Strony, niezależnie od formy ich przekazania i ich źródła, (informacje poufne), co do których Strona podjęła niezbędne działania w celu zachowania ich poufności.</w:t>
      </w:r>
    </w:p>
    <w:p w14:paraId="2259EA38" w14:textId="567685D5" w:rsidR="006A1CBB" w:rsidRPr="006934FC" w:rsidRDefault="006A1CBB" w:rsidP="00F7602B">
      <w:pPr>
        <w:pStyle w:val="Akapitzlist"/>
        <w:numPr>
          <w:ilvl w:val="0"/>
          <w:numId w:val="11"/>
        </w:numPr>
        <w:rPr>
          <w:rFonts w:eastAsia="Arial" w:cs="Arial"/>
        </w:rPr>
      </w:pPr>
      <w:r w:rsidRPr="00F7602B">
        <w:rPr>
          <w:rFonts w:eastAsia="Verdana"/>
        </w:rPr>
        <w:t>Strony zobowiązują się wykorzystywać uzyskane od drugiej strony informacje tylko w celu wykonania swoich zobowiązań, wynikających z niniejszej Umowy.</w:t>
      </w:r>
    </w:p>
    <w:p w14:paraId="03D3DC61" w14:textId="706B226A" w:rsidR="006A1CBB" w:rsidRPr="006934FC" w:rsidRDefault="006A1CBB" w:rsidP="00F7602B">
      <w:pPr>
        <w:pStyle w:val="Akapitzlist"/>
        <w:numPr>
          <w:ilvl w:val="0"/>
          <w:numId w:val="11"/>
        </w:numPr>
        <w:rPr>
          <w:rFonts w:eastAsia="Arial" w:cs="Arial"/>
        </w:rPr>
      </w:pPr>
      <w:r w:rsidRPr="00F7602B">
        <w:rPr>
          <w:rFonts w:eastAsia="Verdana"/>
        </w:rPr>
        <w:t>Informacje poufne mogą być ujawniane jedynie tym pracownikom Stron lub pracownikom przedsiębiorstw zależnych, kontrolowanych przez Strony, wobec których ujawnienie takie będzie uzasadnione i tylko w zakresie, w jakim odbiorca informacji musi mieć do nich dostęp dla realizacji postanowień niniejszej Umowy.</w:t>
      </w:r>
    </w:p>
    <w:p w14:paraId="0CD2D080" w14:textId="1A222A19" w:rsidR="006A1CBB" w:rsidRPr="006934FC" w:rsidRDefault="006A1CBB" w:rsidP="00F7602B">
      <w:pPr>
        <w:pStyle w:val="Akapitzlist"/>
        <w:numPr>
          <w:ilvl w:val="0"/>
          <w:numId w:val="11"/>
        </w:numPr>
        <w:rPr>
          <w:rFonts w:eastAsia="Arial" w:cs="Arial"/>
        </w:rPr>
      </w:pPr>
      <w:r w:rsidRPr="00F7602B">
        <w:rPr>
          <w:rFonts w:eastAsia="Verdana"/>
        </w:rPr>
        <w:t>Strony podejmą wszelkie kroki w celu zapewnienia, że żadna z osób otrzymujących informacje poufne w rozumieniu Umowy nie ujawni ich ani ich źródła zarówno w całości, jak i w części, chyba, że otrzyma do tego wyraźne, pisemne upoważnienie od Strony, od której informacje poufne pochodzą. Upoważnienie takie określać będzie adresata informacji poufnych i zakres oraz cel, w jakich mają one być ujawnione.</w:t>
      </w:r>
    </w:p>
    <w:p w14:paraId="19A0AEB2" w14:textId="4F1DBF6C" w:rsidR="006A1CBB" w:rsidRPr="006934FC" w:rsidRDefault="006A1CBB" w:rsidP="00F7602B">
      <w:pPr>
        <w:pStyle w:val="Akapitzlist"/>
        <w:numPr>
          <w:ilvl w:val="0"/>
          <w:numId w:val="11"/>
        </w:numPr>
        <w:rPr>
          <w:rFonts w:eastAsia="Arial" w:cs="Arial"/>
        </w:rPr>
      </w:pPr>
      <w:r w:rsidRPr="00F7602B">
        <w:rPr>
          <w:rFonts w:eastAsia="Verdana"/>
        </w:rPr>
        <w:t>Stronom nie wolno kopiować, powielać ani w jakikolwiek sposób rozpowszechniać informacji poufnych lub ich części, chyba, że jest to konieczne ze względów na realizacje celów, o których mowa w ust. 2 niniejszego paragrafu. Wszelkie kopie i reprodukcje stanowią własność Strony, od której pochodzą ich oryginały.</w:t>
      </w:r>
    </w:p>
    <w:p w14:paraId="73F823AE" w14:textId="77777777" w:rsidR="008A442C" w:rsidRPr="008A442C" w:rsidRDefault="006A1CBB" w:rsidP="008A442C">
      <w:pPr>
        <w:pStyle w:val="Akapitzlist"/>
        <w:numPr>
          <w:ilvl w:val="0"/>
          <w:numId w:val="11"/>
        </w:numPr>
        <w:rPr>
          <w:rFonts w:eastAsia="Arial" w:cs="Arial"/>
        </w:rPr>
      </w:pPr>
      <w:r w:rsidRPr="00F7602B">
        <w:rPr>
          <w:rFonts w:eastAsia="Verdana"/>
        </w:rPr>
        <w:t>Postanowień niniejszego paragrafu nie stosuje się do informacji, które:</w:t>
      </w:r>
    </w:p>
    <w:p w14:paraId="1E2C47D5" w14:textId="77777777" w:rsidR="008A442C" w:rsidRPr="008A442C" w:rsidRDefault="006A1CBB" w:rsidP="008A442C">
      <w:pPr>
        <w:pStyle w:val="Akapitzlist"/>
        <w:numPr>
          <w:ilvl w:val="1"/>
          <w:numId w:val="11"/>
        </w:numPr>
        <w:rPr>
          <w:rFonts w:eastAsia="Arial" w:cs="Arial"/>
        </w:rPr>
      </w:pPr>
      <w:r w:rsidRPr="008A442C">
        <w:rPr>
          <w:rFonts w:eastAsia="Verdana"/>
        </w:rPr>
        <w:t>są opublikowane, oficjalnie podane do publicznej wiadomości, chyba, że do publikacji lub podania do publicznej wiadomości doszło z naruszeniem postanowień niniejszej Umowy lub przepisów dotyczących tajemnicy przedsiębiorstwa;</w:t>
      </w:r>
    </w:p>
    <w:p w14:paraId="67A91A78" w14:textId="77777777" w:rsidR="008A442C" w:rsidRPr="008A442C" w:rsidRDefault="006A1CBB" w:rsidP="008A442C">
      <w:pPr>
        <w:pStyle w:val="Akapitzlist"/>
        <w:numPr>
          <w:ilvl w:val="1"/>
          <w:numId w:val="11"/>
        </w:numPr>
        <w:rPr>
          <w:rFonts w:eastAsia="Arial" w:cs="Arial"/>
        </w:rPr>
      </w:pPr>
      <w:r w:rsidRPr="008A442C">
        <w:rPr>
          <w:rFonts w:eastAsia="Verdana"/>
        </w:rPr>
        <w:t>zostały zgodnie z prawem udostępnione przez osobę trzecią bez naruszania jakichkolwiek zobowiązań o ich nie ujawnianiu w sto</w:t>
      </w:r>
      <w:r w:rsidR="008A442C">
        <w:rPr>
          <w:rFonts w:eastAsia="Verdana"/>
        </w:rPr>
        <w:t>sunku do Stron niniejszej umowy;</w:t>
      </w:r>
    </w:p>
    <w:p w14:paraId="7C8CD457" w14:textId="77777777" w:rsidR="008A442C" w:rsidRPr="008A442C" w:rsidRDefault="006A1CBB" w:rsidP="008A442C">
      <w:pPr>
        <w:pStyle w:val="Akapitzlist"/>
        <w:numPr>
          <w:ilvl w:val="1"/>
          <w:numId w:val="11"/>
        </w:numPr>
        <w:rPr>
          <w:rFonts w:eastAsia="Arial" w:cs="Arial"/>
        </w:rPr>
      </w:pPr>
      <w:r w:rsidRPr="008A442C">
        <w:rPr>
          <w:rFonts w:eastAsia="Verdana"/>
        </w:rPr>
        <w:t>zostały upublicznione na podstawie bezwzględnie obowiązujących przepisów prawa;</w:t>
      </w:r>
    </w:p>
    <w:p w14:paraId="27BD51D9" w14:textId="41BB1B72" w:rsidR="006A1CBB" w:rsidRPr="008A442C" w:rsidRDefault="006A1CBB" w:rsidP="008A442C">
      <w:pPr>
        <w:pStyle w:val="Akapitzlist"/>
        <w:numPr>
          <w:ilvl w:val="1"/>
          <w:numId w:val="11"/>
        </w:numPr>
        <w:rPr>
          <w:rFonts w:eastAsia="Arial" w:cs="Arial"/>
        </w:rPr>
      </w:pPr>
      <w:r w:rsidRPr="008A442C">
        <w:rPr>
          <w:rFonts w:eastAsia="Verdana"/>
        </w:rPr>
        <w:lastRenderedPageBreak/>
        <w:t>zostaną ujawnione przez jedną ze Stron za uprzednią zgodą drugiej Strony, wyrażoną zgodnie z postanowieniami ust. 4 niniejszego paragrafu.</w:t>
      </w:r>
    </w:p>
    <w:p w14:paraId="7809B324" w14:textId="4E0FCDD4" w:rsidR="002706C5" w:rsidRPr="000D6A61" w:rsidRDefault="006A1CBB" w:rsidP="00F7602B">
      <w:pPr>
        <w:pStyle w:val="Akapitzlist"/>
        <w:numPr>
          <w:ilvl w:val="0"/>
          <w:numId w:val="11"/>
        </w:numPr>
        <w:rPr>
          <w:rFonts w:eastAsia="Arial" w:cs="Arial"/>
        </w:rPr>
      </w:pPr>
      <w:r w:rsidRPr="00F7602B">
        <w:rPr>
          <w:rFonts w:eastAsia="Verdana"/>
        </w:rPr>
        <w:t>Postanowienia dotyczące zachowania poufności obowiązują bezterminowo.</w:t>
      </w:r>
    </w:p>
    <w:p w14:paraId="2880902D" w14:textId="27028CE3" w:rsidR="006A1CBB" w:rsidRPr="000B34B6" w:rsidRDefault="000B34B6" w:rsidP="004916F8">
      <w:pPr>
        <w:pStyle w:val="Nagwek1"/>
        <w:rPr>
          <w:rFonts w:eastAsia="Times New Roman Bold" w:cs="Times New Roman Bold"/>
        </w:rPr>
      </w:pPr>
      <w:bookmarkStart w:id="13" w:name="_Toc522527611"/>
      <w:r>
        <w:t>§ 11</w:t>
      </w:r>
      <w:r>
        <w:br/>
      </w:r>
      <w:r w:rsidR="006A1CBB" w:rsidRPr="000B34B6">
        <w:t>Postanowienia końcowe</w:t>
      </w:r>
      <w:bookmarkEnd w:id="13"/>
    </w:p>
    <w:p w14:paraId="013FA866" w14:textId="70EB7ED5" w:rsidR="006A1CBB" w:rsidRPr="00460272" w:rsidRDefault="006A1CBB" w:rsidP="00F7602B">
      <w:pPr>
        <w:pStyle w:val="Akapitzlist"/>
        <w:numPr>
          <w:ilvl w:val="0"/>
          <w:numId w:val="9"/>
        </w:numPr>
        <w:rPr>
          <w:rFonts w:eastAsia="Calibri" w:cs="Arial"/>
          <w:b/>
        </w:rPr>
      </w:pPr>
      <w:r w:rsidRPr="00F7602B">
        <w:rPr>
          <w:rFonts w:eastAsia="Calibri"/>
        </w:rPr>
        <w:t>W przypadku, gdy wykonywanie Umowy wymagać będzie przetwarzania przez jedną ze Stron danych osobowych, których administratorem w rozumieniu obowiązujących przepisów o ochronie danych osobowych jest druga Strona (dalej „</w:t>
      </w:r>
      <w:r w:rsidRPr="00F7602B">
        <w:rPr>
          <w:rFonts w:eastAsia="Calibri"/>
          <w:b/>
        </w:rPr>
        <w:t>Administrator</w:t>
      </w:r>
      <w:r w:rsidRPr="00F7602B">
        <w:rPr>
          <w:rFonts w:eastAsia="Calibri"/>
        </w:rPr>
        <w:t>”), Administrator powierza Stronie przetwarzającej przetwarzanie danych osobowych w celu i zakresie niezbędnym do wykonania Umowy. W takiej sytuacji Strona przetwarzająca zobowiązuje się do przetwarzania danych osobowych zgodnie z obowiązującymi przepisami, w tym przepisami ustawy z dnia 29 sierpnia 1997 o ochronie danych osobowych. Strony zobowiązują się podpisać dalsze umowy dotyczące przetwarzania danych w razie powstania takiej konieczności.</w:t>
      </w:r>
    </w:p>
    <w:p w14:paraId="6C2CD8CB" w14:textId="71B02137" w:rsidR="006A1CBB" w:rsidRPr="00F7602B" w:rsidRDefault="006A1CBB" w:rsidP="00F7602B">
      <w:pPr>
        <w:pStyle w:val="Akapitzlist"/>
        <w:numPr>
          <w:ilvl w:val="0"/>
          <w:numId w:val="9"/>
        </w:numPr>
      </w:pPr>
      <w:r w:rsidRPr="00F7602B">
        <w:t xml:space="preserve">Wszelkie zmiany Umowy wymagają zachowania formy pisemnej pod rygorem nieważności. </w:t>
      </w:r>
    </w:p>
    <w:p w14:paraId="0BCA475A" w14:textId="388CAB8B" w:rsidR="00F843BE" w:rsidRDefault="006A1CBB" w:rsidP="00460272">
      <w:pPr>
        <w:pStyle w:val="Akapitzlist"/>
        <w:numPr>
          <w:ilvl w:val="0"/>
          <w:numId w:val="9"/>
        </w:numPr>
      </w:pPr>
      <w:r w:rsidRPr="00F7602B">
        <w:t>Spory mogące wyniknąć na tle Umowy rozstrzygane będą przez sąd powszechny właściwy miejscowo dla siedziby Zamawiającego.</w:t>
      </w:r>
    </w:p>
    <w:p w14:paraId="612CB936" w14:textId="77777777" w:rsidR="00F843BE" w:rsidRDefault="00F843BE" w:rsidP="00F843BE"/>
    <w:p w14:paraId="09502648" w14:textId="77777777" w:rsidR="00F843BE" w:rsidRPr="00F7602B" w:rsidRDefault="00F843BE" w:rsidP="00F843BE"/>
    <w:p w14:paraId="08ED92CE" w14:textId="441854BC" w:rsidR="00F843BE" w:rsidRDefault="00F843BE" w:rsidP="00F843BE">
      <w:pPr>
        <w:pStyle w:val="Normalny1"/>
        <w:ind w:firstLine="720"/>
      </w:pPr>
      <w:r>
        <w:rPr>
          <w:rFonts w:ascii="Verdana" w:eastAsia="Verdana" w:hAnsi="Verdana" w:cs="Verdana"/>
          <w:b/>
          <w:sz w:val="20"/>
        </w:rPr>
        <w:t xml:space="preserve">      DOSTAWCA                                                   ZAMAWIAJĄCY</w:t>
      </w:r>
    </w:p>
    <w:p w14:paraId="1D25932C" w14:textId="77777777" w:rsidR="00F843BE" w:rsidRDefault="00F843BE" w:rsidP="00F843BE">
      <w:pPr>
        <w:pStyle w:val="Normalny1"/>
      </w:pPr>
    </w:p>
    <w:p w14:paraId="458BCA83" w14:textId="77777777" w:rsidR="00F843BE" w:rsidRDefault="00F843BE" w:rsidP="00F843BE">
      <w:pPr>
        <w:pStyle w:val="Normalny1"/>
      </w:pPr>
    </w:p>
    <w:p w14:paraId="1EE4E107" w14:textId="77777777" w:rsidR="00F843BE" w:rsidRDefault="00F843BE" w:rsidP="00F843BE">
      <w:pPr>
        <w:pStyle w:val="Normalny1"/>
      </w:pPr>
      <w:r>
        <w:rPr>
          <w:rFonts w:ascii="Verdana" w:eastAsia="Verdana" w:hAnsi="Verdana" w:cs="Verdana"/>
          <w:sz w:val="20"/>
        </w:rPr>
        <w:t>_____________________________              ________________________________</w:t>
      </w:r>
    </w:p>
    <w:p w14:paraId="7738014E" w14:textId="27984214" w:rsidR="006A1CBB" w:rsidRPr="00F7602B" w:rsidRDefault="006A1CBB" w:rsidP="00460272">
      <w:pPr>
        <w:pStyle w:val="Normalny1"/>
      </w:pPr>
    </w:p>
    <w:sectPr w:rsidR="006A1CBB" w:rsidRPr="00F7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443E"/>
    <w:multiLevelType w:val="hybridMultilevel"/>
    <w:tmpl w:val="9CF864C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8569F5"/>
    <w:multiLevelType w:val="multilevel"/>
    <w:tmpl w:val="4C1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64503"/>
    <w:multiLevelType w:val="hybridMultilevel"/>
    <w:tmpl w:val="1A360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A438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2C74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EB20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0FB5581"/>
    <w:multiLevelType w:val="multilevel"/>
    <w:tmpl w:val="638A1FD8"/>
    <w:lvl w:ilvl="0">
      <w:start w:val="1"/>
      <w:numFmt w:val="decimal"/>
      <w:lvlText w:val="ROZDZIAŁ  %1."/>
      <w:lvlJc w:val="left"/>
      <w:pPr>
        <w:tabs>
          <w:tab w:val="num" w:pos="72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§ %2."/>
      <w:lvlJc w:val="left"/>
      <w:pPr>
        <w:tabs>
          <w:tab w:val="num" w:pos="1087"/>
        </w:tabs>
        <w:ind w:left="1087" w:hanging="907"/>
      </w:pPr>
      <w:rPr>
        <w:rFonts w:ascii="Calibri" w:hAnsi="Calibri" w:cs="Calibri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588"/>
        </w:tabs>
        <w:ind w:left="1588" w:hanging="454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lowerLetter"/>
      <w:lvlText w:val="(%4)"/>
      <w:lvlJc w:val="left"/>
      <w:pPr>
        <w:tabs>
          <w:tab w:val="num" w:pos="1758"/>
        </w:tabs>
        <w:ind w:left="1758" w:hanging="511"/>
      </w:pPr>
      <w:rPr>
        <w:rFonts w:ascii="Calibri" w:hAnsi="Calibri" w:cs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5AC4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A353F0"/>
    <w:multiLevelType w:val="multilevel"/>
    <w:tmpl w:val="C83C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10482"/>
    <w:multiLevelType w:val="multilevel"/>
    <w:tmpl w:val="AFE2D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6F67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993390"/>
    <w:multiLevelType w:val="multilevel"/>
    <w:tmpl w:val="5C04A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81356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 w15:restartNumberingAfterBreak="0">
    <w:nsid w:val="49FF71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 w15:restartNumberingAfterBreak="0">
    <w:nsid w:val="4E5D16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D320511"/>
    <w:multiLevelType w:val="hybridMultilevel"/>
    <w:tmpl w:val="F82C5B4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C793774"/>
    <w:multiLevelType w:val="hybridMultilevel"/>
    <w:tmpl w:val="2B2A4CC4"/>
    <w:lvl w:ilvl="0" w:tplc="37703AAC">
      <w:start w:val="1"/>
      <w:numFmt w:val="lowerLetter"/>
      <w:pStyle w:val="Akapitzlist"/>
      <w:lvlText w:val="%1."/>
      <w:lvlJc w:val="left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717D2A"/>
    <w:multiLevelType w:val="multilevel"/>
    <w:tmpl w:val="183E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31B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DF2B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10"/>
  </w:num>
  <w:num w:numId="9">
    <w:abstractNumId w:val="5"/>
  </w:num>
  <w:num w:numId="10">
    <w:abstractNumId w:val="13"/>
  </w:num>
  <w:num w:numId="11">
    <w:abstractNumId w:val="12"/>
  </w:num>
  <w:num w:numId="12">
    <w:abstractNumId w:val="6"/>
  </w:num>
  <w:num w:numId="13">
    <w:abstractNumId w:val="0"/>
  </w:num>
  <w:num w:numId="14">
    <w:abstractNumId w:val="18"/>
  </w:num>
  <w:num w:numId="15">
    <w:abstractNumId w:val="9"/>
  </w:num>
  <w:num w:numId="16">
    <w:abstractNumId w:val="11"/>
  </w:num>
  <w:num w:numId="17">
    <w:abstractNumId w:val="14"/>
  </w:num>
  <w:num w:numId="18">
    <w:abstractNumId w:val="7"/>
  </w:num>
  <w:num w:numId="19">
    <w:abstractNumId w:val="16"/>
  </w:num>
  <w:num w:numId="20">
    <w:abstractNumId w:val="19"/>
  </w:num>
  <w:num w:numId="21">
    <w:abstractNumId w:val="16"/>
    <w:lvlOverride w:ilvl="0">
      <w:startOverride w:val="1"/>
    </w:lvlOverride>
  </w:num>
  <w:num w:numId="22">
    <w:abstractNumId w:val="16"/>
  </w:num>
  <w:num w:numId="23">
    <w:abstractNumId w:val="10"/>
    <w:lvlOverride w:ilvl="0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71"/>
    <w:rsid w:val="00044404"/>
    <w:rsid w:val="00056CA1"/>
    <w:rsid w:val="000902EA"/>
    <w:rsid w:val="000B34B6"/>
    <w:rsid w:val="000D6A61"/>
    <w:rsid w:val="00140AC1"/>
    <w:rsid w:val="001835A5"/>
    <w:rsid w:val="00195271"/>
    <w:rsid w:val="001A6CA1"/>
    <w:rsid w:val="0023777C"/>
    <w:rsid w:val="002706C5"/>
    <w:rsid w:val="00275EE5"/>
    <w:rsid w:val="0027612A"/>
    <w:rsid w:val="002C154A"/>
    <w:rsid w:val="0030734D"/>
    <w:rsid w:val="00312771"/>
    <w:rsid w:val="00380993"/>
    <w:rsid w:val="003A0B31"/>
    <w:rsid w:val="004118F4"/>
    <w:rsid w:val="0042590C"/>
    <w:rsid w:val="00460272"/>
    <w:rsid w:val="004916F8"/>
    <w:rsid w:val="00497096"/>
    <w:rsid w:val="004F6C58"/>
    <w:rsid w:val="005D14A3"/>
    <w:rsid w:val="00613FD2"/>
    <w:rsid w:val="00627E0A"/>
    <w:rsid w:val="006556EE"/>
    <w:rsid w:val="006647ED"/>
    <w:rsid w:val="006934FC"/>
    <w:rsid w:val="006A1CBB"/>
    <w:rsid w:val="00735D72"/>
    <w:rsid w:val="00857AB7"/>
    <w:rsid w:val="00861090"/>
    <w:rsid w:val="008A442C"/>
    <w:rsid w:val="008C7463"/>
    <w:rsid w:val="00926213"/>
    <w:rsid w:val="009A7545"/>
    <w:rsid w:val="009F58E9"/>
    <w:rsid w:val="00A42917"/>
    <w:rsid w:val="00AD5A65"/>
    <w:rsid w:val="00AF0682"/>
    <w:rsid w:val="00B13936"/>
    <w:rsid w:val="00B13CDA"/>
    <w:rsid w:val="00B4661C"/>
    <w:rsid w:val="00B55964"/>
    <w:rsid w:val="00BB6468"/>
    <w:rsid w:val="00C063A7"/>
    <w:rsid w:val="00C15BCB"/>
    <w:rsid w:val="00CC07A6"/>
    <w:rsid w:val="00D373AD"/>
    <w:rsid w:val="00D51DAB"/>
    <w:rsid w:val="00D54AFE"/>
    <w:rsid w:val="00DB5468"/>
    <w:rsid w:val="00E726E8"/>
    <w:rsid w:val="00E822C9"/>
    <w:rsid w:val="00ED061D"/>
    <w:rsid w:val="00F0574D"/>
    <w:rsid w:val="00F7602B"/>
    <w:rsid w:val="00F843BE"/>
    <w:rsid w:val="00FC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F015"/>
  <w15:chartTrackingRefBased/>
  <w15:docId w15:val="{719C5831-67BA-4801-B6A0-129007DE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CDA"/>
    <w:pPr>
      <w:spacing w:after="120" w:line="276" w:lineRule="auto"/>
      <w:jc w:val="both"/>
    </w:pPr>
    <w:rPr>
      <w:rFonts w:ascii="Verdana" w:eastAsia="Times New Roman" w:hAnsi="Verdana" w:cstheme="minorHAnsi"/>
      <w:sz w:val="20"/>
      <w:szCs w:val="20"/>
      <w:lang w:eastAsia="pl-PL"/>
    </w:rPr>
  </w:style>
  <w:style w:type="paragraph" w:styleId="Nagwek1">
    <w:name w:val="heading 1"/>
    <w:basedOn w:val="Normalny1"/>
    <w:link w:val="Nagwek1Znak"/>
    <w:uiPriority w:val="9"/>
    <w:qFormat/>
    <w:rsid w:val="004916F8"/>
    <w:pPr>
      <w:spacing w:before="240" w:after="120"/>
      <w:jc w:val="center"/>
      <w:outlineLvl w:val="0"/>
    </w:pPr>
    <w:rPr>
      <w:rFonts w:ascii="Verdana" w:eastAsia="Verdana" w:hAnsi="Verdana" w:cs="Verdana"/>
      <w:b/>
      <w:caps/>
      <w:sz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70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15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15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D72"/>
    <w:pPr>
      <w:numPr>
        <w:numId w:val="19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16F8"/>
    <w:rPr>
      <w:rFonts w:ascii="Verdana" w:eastAsia="Verdana" w:hAnsi="Verdana" w:cs="Verdana"/>
      <w:b/>
      <w:caps/>
      <w:color w:val="000000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2706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970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970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AF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A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A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AFE"/>
    <w:rPr>
      <w:rFonts w:ascii="Segoe UI" w:hAnsi="Segoe UI" w:cs="Segoe UI"/>
      <w:sz w:val="18"/>
      <w:szCs w:val="18"/>
    </w:rPr>
  </w:style>
  <w:style w:type="character" w:styleId="Wyrnienieintensywne">
    <w:name w:val="Intense Emphasis"/>
    <w:uiPriority w:val="21"/>
    <w:qFormat/>
    <w:rsid w:val="004118F4"/>
    <w:rPr>
      <w:b/>
      <w:i/>
      <w:iCs/>
      <w:color w:val="5B9BD5"/>
      <w:sz w:val="32"/>
    </w:rPr>
  </w:style>
  <w:style w:type="character" w:styleId="Hipercze">
    <w:name w:val="Hyperlink"/>
    <w:basedOn w:val="Domylnaczcionkaakapitu"/>
    <w:uiPriority w:val="99"/>
    <w:unhideWhenUsed/>
    <w:rsid w:val="0027612A"/>
    <w:rPr>
      <w:color w:val="0563C1" w:themeColor="hyperlink"/>
      <w:u w:val="single"/>
    </w:rPr>
  </w:style>
  <w:style w:type="paragraph" w:customStyle="1" w:styleId="Normalny1">
    <w:name w:val="Normalny1"/>
    <w:rsid w:val="002C154A"/>
    <w:pPr>
      <w:widowControl w:val="0"/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154A"/>
    <w:pPr>
      <w:keepNext/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154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C154A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rsid w:val="002C15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2C154A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2C154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">
    <w:name w:val="Body Text"/>
    <w:basedOn w:val="Normalny"/>
    <w:link w:val="TekstpodstawowyZnak"/>
    <w:rsid w:val="00AD5A65"/>
    <w:pPr>
      <w:spacing w:after="0" w:line="360" w:lineRule="auto"/>
    </w:pPr>
    <w:rPr>
      <w:rFonts w:ascii="Arial" w:hAnsi="Arial" w:cs="Arial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D5A65"/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D07B-F987-456A-8774-66713D4C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1418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Jurek</dc:creator>
  <cp:keywords/>
  <dc:description/>
  <cp:lastModifiedBy>Bartosz Kaiser</cp:lastModifiedBy>
  <cp:revision>44</cp:revision>
  <dcterms:created xsi:type="dcterms:W3CDTF">2018-08-20T08:51:00Z</dcterms:created>
  <dcterms:modified xsi:type="dcterms:W3CDTF">2022-02-28T09:32:00Z</dcterms:modified>
</cp:coreProperties>
</file>